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B5" w:rsidRDefault="00B44DC1">
      <w:pPr>
        <w:pStyle w:val="ab"/>
        <w:framePr w:hSpace="0" w:vSpace="0" w:wrap="auto" w:hAnchor="text" w:yAlign="inline"/>
      </w:pPr>
      <w:r>
        <w:rPr>
          <w:rFonts w:ascii="黑体" w:hAnsi="黑体" w:cs="宋体" w:hint="eastAsia"/>
          <w:sz w:val="36"/>
        </w:rPr>
        <w:t xml:space="preserve"> </w:t>
      </w:r>
    </w:p>
    <w:p w:rsidR="00D070B5" w:rsidRDefault="00D070B5">
      <w:pPr>
        <w:pStyle w:val="ab"/>
        <w:framePr w:hSpace="0" w:vSpace="0" w:wrap="auto" w:hAnchor="text" w:yAlign="inline"/>
      </w:pPr>
    </w:p>
    <w:p w:rsidR="00D070B5" w:rsidRDefault="00D070B5">
      <w:pPr>
        <w:pStyle w:val="ab"/>
        <w:framePr w:hSpace="0" w:vSpace="0" w:wrap="auto" w:hAnchor="text" w:yAlign="inline"/>
      </w:pPr>
    </w:p>
    <w:p w:rsidR="00D070B5" w:rsidRDefault="00D070B5">
      <w:pPr>
        <w:pStyle w:val="ac"/>
        <w:tabs>
          <w:tab w:val="left" w:pos="9345"/>
        </w:tabs>
      </w:pPr>
      <w:bookmarkStart w:id="0" w:name="SectionMark0"/>
      <w:r>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5408;mso-position-horizontal-relative:margin;mso-position-vertical-relative:margin"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lWBuvYAAAACgEAAA8AAAAAAAAAAQAgAAAAIgAAAGRycy9kb3ducmV2LnhtbFBLAQIUABQAAAAI&#10;AIdO4kBzPkkhtAEAAGEDAAAOAAAAAAAAAAEAIAAAACcBAABkcnMvZTJvRG9jLnhtbFBLBQYAAAAA&#10;BgAGAFkBAABNBQAAAAA=&#10;" stroked="f">
            <v:textbox inset="0,0,0,0">
              <w:txbxContent>
                <w:p w:rsidR="00D070B5" w:rsidRDefault="00B44DC1">
                  <w:pPr>
                    <w:pStyle w:val="ae"/>
                  </w:pPr>
                  <w:r>
                    <w:rPr>
                      <w:rFonts w:hint="eastAsia"/>
                    </w:rPr>
                    <w:t>青海冬虫夏草行业协会</w:t>
                  </w:r>
                  <w:r>
                    <w:rPr>
                      <w:rStyle w:val="af"/>
                      <w:rFonts w:hint="eastAsia"/>
                    </w:rPr>
                    <w:t xml:space="preserve"> </w:t>
                  </w:r>
                  <w:r>
                    <w:rPr>
                      <w:rStyle w:val="af"/>
                      <w:rFonts w:hint="eastAsia"/>
                    </w:rPr>
                    <w:t>发布</w:t>
                  </w:r>
                </w:p>
              </w:txbxContent>
            </v:textbox>
            <w10:wrap anchorx="margin" anchory="margin"/>
            <w10:anchorlock/>
          </v:shape>
        </w:pict>
      </w:r>
      <w:r>
        <w:pict>
          <v:shape id="fmFrame6" o:spid="_x0000_s1035" type="#_x0000_t202" style="position:absolute;left:0;text-align:left;margin-left:327.2pt;margin-top:657.6pt;width:154.35pt;height:27.25pt;z-index:251664384;mso-position-horizontal-relative:margin;mso-position-vertical-relative:margin" o:gfxdata="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OIVXbAAAADQEAAA8AAAAAAAAAAQAgAAAAIgAAAGRycy9kb3ducmV2LnhtbFBLAQIUABQA&#10;AAAIAIdO4kD4kExDtAEAAGEDAAAOAAAAAAAAAAEAIAAAACoBAABkcnMvZTJvRG9jLnhtbFBLBQYA&#10;AAAABgAGAFkBAABQBQAAAAA=&#10;" stroked="f">
            <v:textbox inset="0,0,0,0">
              <w:txbxContent>
                <w:p w:rsidR="00D070B5" w:rsidRDefault="00B44DC1">
                  <w:pPr>
                    <w:pStyle w:val="a3"/>
                    <w:numPr>
                      <w:ilvl w:val="0"/>
                      <w:numId w:val="0"/>
                    </w:numPr>
                    <w:ind w:left="1080"/>
                    <w:jc w:val="both"/>
                    <w:rPr>
                      <w:color w:val="FF0000"/>
                    </w:rPr>
                  </w:pPr>
                  <w:r>
                    <w:rPr>
                      <w:rFonts w:hint="eastAsia"/>
                      <w:color w:val="FF0000"/>
                    </w:rPr>
                    <w:t>2018-</w:t>
                  </w:r>
                  <w:r>
                    <w:rPr>
                      <w:rFonts w:hint="eastAsia"/>
                      <w:color w:val="FF0000"/>
                    </w:rPr>
                    <w:t>12</w:t>
                  </w:r>
                  <w:r>
                    <w:rPr>
                      <w:rFonts w:hint="eastAsia"/>
                      <w:color w:val="FF0000"/>
                    </w:rPr>
                    <w:t>-</w:t>
                  </w:r>
                  <w:r>
                    <w:rPr>
                      <w:rFonts w:hint="eastAsia"/>
                      <w:color w:val="FF0000"/>
                    </w:rPr>
                    <w:t>01</w:t>
                  </w:r>
                  <w:r>
                    <w:rPr>
                      <w:rFonts w:hint="eastAsia"/>
                      <w:color w:val="FF0000"/>
                    </w:rPr>
                    <w:t>实施</w:t>
                  </w:r>
                </w:p>
              </w:txbxContent>
            </v:textbox>
            <w10:wrap anchorx="margin" anchory="margin"/>
            <w10:anchorlock/>
          </v:shape>
        </w:pict>
      </w:r>
      <w:r>
        <w:pict>
          <v:shape id="fmFrame5" o:spid="_x0000_s1034" type="#_x0000_t202" style="position:absolute;left:0;text-align:left;margin-left:-15.2pt;margin-top:661.75pt;width:168.25pt;height:24.7pt;flip:y;z-index:251663360;mso-position-horizontal-relative:margin;mso-position-vertical-relative:margin" o:gfxdata="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MFVz2wAAAA0BAAAPAAAAAAAAAAEAIAAAACIAAABkcnMvZG93bnJldi54bWxQ&#10;SwECFAAUAAAACACHTuJAsdf1p7sBAABrAwAADgAAAAAAAAABACAAAAAqAQAAZHJzL2Uyb0RvYy54&#10;bWxQSwUGAAAAAAYABgBZAQAAVwUAAAAA&#10;" stroked="f">
            <v:textbox inset="0,0,0,0">
              <w:txbxContent>
                <w:p w:rsidR="00D070B5" w:rsidRDefault="00B44DC1">
                  <w:pPr>
                    <w:pStyle w:val="af0"/>
                    <w:rPr>
                      <w:color w:val="FF0000"/>
                    </w:rPr>
                  </w:pPr>
                  <w:r>
                    <w:rPr>
                      <w:rFonts w:hint="eastAsia"/>
                      <w:color w:val="FF0000"/>
                    </w:rPr>
                    <w:t>2018-0</w:t>
                  </w:r>
                  <w:r>
                    <w:rPr>
                      <w:rFonts w:hint="eastAsia"/>
                      <w:color w:val="FF0000"/>
                    </w:rPr>
                    <w:t>8</w:t>
                  </w:r>
                  <w:r>
                    <w:rPr>
                      <w:rFonts w:hint="eastAsia"/>
                      <w:color w:val="FF0000"/>
                    </w:rPr>
                    <w:t>-08</w:t>
                  </w:r>
                  <w:r>
                    <w:rPr>
                      <w:rFonts w:hint="eastAsia"/>
                      <w:color w:val="FF0000"/>
                    </w:rPr>
                    <w:t>发布</w:t>
                  </w:r>
                </w:p>
              </w:txbxContent>
            </v:textbox>
            <w10:wrap anchorx="margin" anchory="margin"/>
            <w10:anchorlock/>
          </v:shape>
        </w:pict>
      </w:r>
      <w:r>
        <w:pict>
          <v:shape id="fmFrame4" o:spid="_x0000_s1033" type="#_x0000_t202" style="position:absolute;left:0;text-align:left;margin-left:0;margin-top:286.25pt;width:450pt;height:318.15pt;z-index:251662336;mso-position-horizontal-relative:margin;mso-position-vertical-relative:margin" o:gfxdata="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YPdB71wAAAAkB&#10;AAAPAAAAAAAAAAEAIAAAACIAAABkcnMvZG93bnJldi54bWxQSwECFAAUAAAACACHTuJAYCwsAKoB&#10;AABUAwAADgAAAAAAAAABACAAAAAmAQAAZHJzL2Uyb0RvYy54bWxQSwUGAAAAAAYABgBZAQAAQgUA&#10;AAAA&#10;" stroked="f">
            <v:textbox inset="0,0,0,0">
              <w:txbxContent>
                <w:p w:rsidR="00D070B5" w:rsidRDefault="00D070B5">
                  <w:pPr>
                    <w:spacing w:line="800" w:lineRule="exact"/>
                    <w:ind w:firstLineChars="500" w:firstLine="2400"/>
                    <w:rPr>
                      <w:rFonts w:ascii="黑体" w:eastAsia="黑体"/>
                      <w:bCs/>
                      <w:sz w:val="48"/>
                    </w:rPr>
                  </w:pPr>
                </w:p>
                <w:p w:rsidR="00D070B5" w:rsidRDefault="00B44DC1">
                  <w:pPr>
                    <w:ind w:firstLineChars="700" w:firstLine="3640"/>
                    <w:rPr>
                      <w:rFonts w:eastAsia="黑体"/>
                      <w:sz w:val="52"/>
                    </w:rPr>
                  </w:pPr>
                  <w:r>
                    <w:rPr>
                      <w:rFonts w:eastAsia="黑体" w:hint="eastAsia"/>
                      <w:sz w:val="52"/>
                    </w:rPr>
                    <w:t>冬虫夏草</w:t>
                  </w:r>
                </w:p>
                <w:p w:rsidR="00D070B5" w:rsidRDefault="00B44DC1">
                  <w:pPr>
                    <w:rPr>
                      <w:rFonts w:eastAsia="黑体"/>
                      <w:sz w:val="52"/>
                    </w:rPr>
                  </w:pPr>
                  <w:r>
                    <w:rPr>
                      <w:rFonts w:eastAsia="黑体" w:hint="eastAsia"/>
                      <w:sz w:val="52"/>
                    </w:rPr>
                    <w:t xml:space="preserve">          </w:t>
                  </w:r>
                  <w:proofErr w:type="spellStart"/>
                  <w:r>
                    <w:rPr>
                      <w:rFonts w:eastAsia="黑体" w:hint="eastAsia"/>
                      <w:sz w:val="52"/>
                    </w:rPr>
                    <w:t>Cordyceps</w:t>
                  </w:r>
                  <w:proofErr w:type="spellEnd"/>
                  <w:r>
                    <w:rPr>
                      <w:rFonts w:eastAsia="黑体" w:hint="eastAsia"/>
                      <w:sz w:val="52"/>
                    </w:rPr>
                    <w:t xml:space="preserve">  </w:t>
                  </w:r>
                  <w:proofErr w:type="spellStart"/>
                  <w:r>
                    <w:rPr>
                      <w:rFonts w:eastAsia="黑体" w:hint="eastAsia"/>
                      <w:sz w:val="52"/>
                    </w:rPr>
                    <w:t>sinensis</w:t>
                  </w:r>
                  <w:proofErr w:type="spellEnd"/>
                </w:p>
                <w:p w:rsidR="00D070B5" w:rsidRDefault="00B44DC1">
                  <w:pPr>
                    <w:jc w:val="center"/>
                    <w:rPr>
                      <w:rFonts w:eastAsia="黑体"/>
                      <w:sz w:val="52"/>
                    </w:rPr>
                  </w:pPr>
                  <w:r>
                    <w:rPr>
                      <w:rFonts w:eastAsia="黑体" w:hint="eastAsia"/>
                      <w:sz w:val="52"/>
                    </w:rPr>
                    <w:t xml:space="preserve"> </w:t>
                  </w:r>
                </w:p>
                <w:p w:rsidR="00D070B5" w:rsidRDefault="00D070B5">
                  <w:pPr>
                    <w:pStyle w:val="af1"/>
                  </w:pPr>
                </w:p>
                <w:p w:rsidR="00D070B5" w:rsidRDefault="00D070B5">
                  <w:pPr>
                    <w:pStyle w:val="af2"/>
                  </w:pPr>
                </w:p>
                <w:p w:rsidR="00D070B5" w:rsidRDefault="00D070B5">
                  <w:pPr>
                    <w:pStyle w:val="af3"/>
                  </w:pPr>
                </w:p>
              </w:txbxContent>
            </v:textbox>
            <w10:wrap anchorx="margin" anchory="margin"/>
            <w10:anchorlock/>
          </v:shape>
        </w:pict>
      </w:r>
      <w:r>
        <w:pict>
          <v:shape id="fmFrame3" o:spid="_x0000_s1032" type="#_x0000_t202" style="position:absolute;left:0;text-align:left;margin-left:0;margin-top:110.35pt;width:456.9pt;height:67.75pt;z-index:251661312;mso-position-horizontal-relative:margin;mso-position-vertical-relative:margin"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UBpPvYAAAACAEAAA8AAAAAAAAAAQAgAAAAIgAAAGRycy9kb3ducmV2LnhtbFBLAQIUABQAAAAI&#10;AIdO4kCInmHKtAEAAGEDAAAOAAAAAAAAAAEAIAAAACcBAABkcnMvZTJvRG9jLnhtbFBLBQYAAAAA&#10;BgAGAFkBAABNBQAAAAA=&#10;" stroked="f">
            <v:textbox inset="0,0,0,0">
              <w:txbxContent>
                <w:p w:rsidR="00D070B5" w:rsidRDefault="00D070B5"/>
              </w:txbxContent>
            </v:textbox>
            <w10:wrap anchorx="margin" anchory="margin"/>
            <w10:anchorlock/>
          </v:shape>
        </w:pict>
      </w:r>
      <w:r>
        <w:pict>
          <v:shape id="fmFrame8" o:spid="_x0000_s1031" type="#_x0000_t202" style="position:absolute;left:0;text-align:left;margin-left:388.95pt;margin-top:-68.9pt;width:102.7pt;height:51pt;z-index:251660288;mso-position-horizontal-relative:margin;mso-position-vertical-relative:margin" o:gfxdata="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3vnb&#10;AAAADAEAAA8AAAAAAAAAAQAgAAAAIgAAAGRycy9kb3ducmV2LnhtbFBLAQIUABQAAAAIAIdO4kA4&#10;ETrBqwEAAFMDAAAOAAAAAAAAAAEAIAAAACoBAABkcnMvZTJvRG9jLnhtbFBLBQYAAAAABgAGAFkB&#10;AABHBQAAAAA=&#10;" stroked="f">
            <v:textbox inset="0,0,0,0">
              <w:txbxContent>
                <w:p w:rsidR="00D070B5" w:rsidRDefault="00B44DC1">
                  <w:pPr>
                    <w:pStyle w:val="af6"/>
                    <w:spacing w:after="0" w:line="514" w:lineRule="exact"/>
                    <w:jc w:val="both"/>
                    <w:rPr>
                      <w:rFonts w:ascii="黑体" w:eastAsia="黑体" w:hAnsi="黑体" w:cs="黑体"/>
                      <w:color w:val="0070C0"/>
                      <w:position w:val="6"/>
                      <w:sz w:val="48"/>
                      <w:szCs w:val="48"/>
                    </w:rPr>
                  </w:pPr>
                  <w:r>
                    <w:rPr>
                      <w:rFonts w:ascii="黑体" w:eastAsia="黑体" w:hAnsi="黑体" w:cs="黑体" w:hint="eastAsia"/>
                      <w:color w:val="0070C0"/>
                      <w:sz w:val="48"/>
                      <w:szCs w:val="48"/>
                    </w:rPr>
                    <w:t xml:space="preserve">  </w:t>
                  </w:r>
                  <w:r>
                    <w:rPr>
                      <w:rFonts w:ascii="黑体" w:eastAsia="黑体" w:hAnsi="黑体" w:cs="黑体" w:hint="eastAsia"/>
                      <w:color w:val="0070C0"/>
                      <w:position w:val="6"/>
                      <w:sz w:val="48"/>
                      <w:szCs w:val="48"/>
                    </w:rPr>
                    <w:t>QCS</w:t>
                  </w:r>
                  <w:r w:rsidR="00C43306">
                    <w:rPr>
                      <w:rFonts w:ascii="黑体" w:eastAsia="黑体" w:hAnsi="黑体" w:cs="黑体" w:hint="eastAsia"/>
                      <w:color w:val="0070C0"/>
                      <w:position w:val="6"/>
                      <w:sz w:val="48"/>
                      <w:szCs w:val="48"/>
                    </w:rPr>
                    <w:t>A</w:t>
                  </w:r>
                </w:p>
                <w:p w:rsidR="00D070B5" w:rsidRDefault="00B44DC1">
                  <w:pPr>
                    <w:pStyle w:val="af6"/>
                    <w:spacing w:after="0" w:line="454" w:lineRule="exact"/>
                    <w:jc w:val="both"/>
                    <w:rPr>
                      <w:color w:val="0070C0"/>
                      <w:position w:val="6"/>
                    </w:rPr>
                  </w:pPr>
                  <w:r>
                    <w:rPr>
                      <w:rFonts w:hint="eastAsia"/>
                      <w:color w:val="0070C0"/>
                      <w:position w:val="6"/>
                    </w:rPr>
                    <w:t>--</w:t>
                  </w:r>
                  <w:r>
                    <w:rPr>
                      <w:rFonts w:hint="eastAsia"/>
                      <w:color w:val="0070C0"/>
                      <w:position w:val="6"/>
                    </w:rPr>
                    <w:t>青海冬虫夏草</w:t>
                  </w:r>
                  <w:r>
                    <w:rPr>
                      <w:rFonts w:hint="eastAsia"/>
                      <w:color w:val="0070C0"/>
                      <w:position w:val="6"/>
                    </w:rPr>
                    <w:t>--</w:t>
                  </w:r>
                </w:p>
                <w:p w:rsidR="00D070B5" w:rsidRDefault="00D070B5">
                  <w:pPr>
                    <w:pStyle w:val="af4"/>
                    <w:ind w:right="1256"/>
                    <w:rPr>
                      <w:color w:val="FF0000"/>
                    </w:rPr>
                  </w:pPr>
                </w:p>
              </w:txbxContent>
            </v:textbox>
            <w10:wrap anchorx="margin" anchory="margin"/>
            <w10:anchorlock/>
          </v:shape>
        </w:pict>
      </w:r>
      <w:r>
        <w:pict>
          <v:shape id="fmFrame2" o:spid="_x0000_s1030" type="#_x0000_t202" style="position:absolute;left:0;text-align:left;margin-left:-17.65pt;margin-top:79.6pt;width:499.55pt;height:30.8pt;z-index:251659264;mso-position-horizontal-relative:margin;mso-position-vertical-relative:margin" o:gfxdata="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JYmC&#10;2gAAAAsBAAAPAAAAAAAAAAEAIAAAACIAAABkcnMvZG93bnJldi54bWxQSwECFAAUAAAACACHTuJA&#10;/Na7O60BAABTAwAADgAAAAAAAAABACAAAAApAQAAZHJzL2Uyb0RvYy54bWxQSwUGAAAAAAYABgBZ&#10;AQAASAUAAAAA&#10;" stroked="f">
            <v:textbox inset="0,0,0,0">
              <w:txbxContent>
                <w:p w:rsidR="00D070B5" w:rsidRDefault="00B44DC1">
                  <w:pPr>
                    <w:pStyle w:val="af5"/>
                  </w:pPr>
                  <w:r>
                    <w:rPr>
                      <w:rFonts w:hint="eastAsia"/>
                    </w:rPr>
                    <w:t>青海冬虫夏草行业</w:t>
                  </w:r>
                  <w:r>
                    <w:rPr>
                      <w:rFonts w:hint="eastAsia"/>
                    </w:rPr>
                    <w:t>团体</w:t>
                  </w:r>
                  <w:r>
                    <w:rPr>
                      <w:rFonts w:hint="eastAsia"/>
                    </w:rPr>
                    <w:t>标准</w:t>
                  </w:r>
                  <w:r w:rsidR="00C43306">
                    <w:rPr>
                      <w:rFonts w:hint="eastAsia"/>
                    </w:rPr>
                    <w:t>（征求意见稿）</w:t>
                  </w:r>
                </w:p>
              </w:txbxContent>
            </v:textbox>
            <w10:wrap anchorx="margin" anchory="margin"/>
            <w10:anchorlock/>
          </v:shape>
        </w:pict>
      </w:r>
      <w:r>
        <w:pict>
          <v:shape id="fmFrame1" o:spid="_x0000_s1029" type="#_x0000_t202" style="position:absolute;left:0;text-align:left;margin-left:0;margin-top:0;width:200pt;height:51.8pt;z-index:251658240;mso-position-horizontal-relative:margin;mso-position-vertical-relative:margin"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ezL&#10;4NMAAAAFAQAADwAAAAAAAAABACAAAAAiAAAAZHJzL2Rvd25yZXYueG1sUEsBAhQAFAAAAAgAh07i&#10;QOuPA4S1AQAAYQMAAA4AAAAAAAAAAQAgAAAAIgEAAGRycy9lMm9Eb2MueG1sUEsFBgAAAAAGAAYA&#10;WQEAAEkFAAAAAA==&#10;" stroked="f">
            <v:textbox inset="0,0,0,0">
              <w:txbxContent>
                <w:p w:rsidR="00D070B5" w:rsidRDefault="00B44DC1">
                  <w:pPr>
                    <w:pStyle w:val="ab"/>
                  </w:pPr>
                  <w:r>
                    <w:t>ICS</w:t>
                  </w:r>
                </w:p>
                <w:p w:rsidR="00D070B5" w:rsidRDefault="00D070B5">
                  <w:pPr>
                    <w:pStyle w:val="ab"/>
                  </w:pPr>
                </w:p>
              </w:txbxContent>
            </v:textbox>
            <w10:wrap anchorx="margin" anchory="margin"/>
            <w10:anchorlock/>
          </v:shape>
        </w:pict>
      </w:r>
    </w:p>
    <w:p w:rsidR="00D070B5" w:rsidRDefault="00D070B5"/>
    <w:p w:rsidR="00D070B5" w:rsidRDefault="00B44DC1">
      <w:pPr>
        <w:tabs>
          <w:tab w:val="left" w:pos="7380"/>
        </w:tabs>
      </w:pPr>
      <w:r>
        <w:tab/>
      </w:r>
    </w:p>
    <w:p w:rsidR="00D070B5" w:rsidRDefault="00D070B5"/>
    <w:p w:rsidR="00D070B5" w:rsidRDefault="00D070B5">
      <w:pPr>
        <w:pStyle w:val="a1"/>
      </w:pPr>
      <w:bookmarkStart w:id="1" w:name="SectionMark2"/>
      <w:bookmarkEnd w:id="0"/>
      <w:r>
        <w:pict>
          <v:line id="直线 10" o:spid="_x0000_s1028" style="position:absolute;left:0;text-align:left;z-index:251666432" from="-31.2pt,12.2pt" to="498.1pt,12.25pt" o:gfxdata="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olwV1gAAAAkBAAAPAAAAAAAAAAEAIAAAACIAAABk&#10;cnMvZG93bnJldi54bWxQSwECFAAUAAAACACHTuJACLMIRM8BAACSAwAADgAAAAAAAAABACAAAAAl&#10;AQAAZHJzL2Uyb0RvYy54bWxQSwUGAAAAAAYABgBZAQAAZgUAAAAA&#10;" strokecolor="#800008" strokeweight="1pt"/>
        </w:pict>
      </w:r>
    </w:p>
    <w:p w:rsidR="00D070B5" w:rsidRDefault="00D070B5">
      <w:pPr>
        <w:pStyle w:val="a1"/>
      </w:pPr>
    </w:p>
    <w:p w:rsidR="00D070B5" w:rsidRDefault="00D070B5">
      <w:pPr>
        <w:pStyle w:val="a1"/>
      </w:pPr>
    </w:p>
    <w:p w:rsidR="00D070B5" w:rsidRDefault="00D070B5">
      <w:pPr>
        <w:pStyle w:val="a1"/>
      </w:pPr>
    </w:p>
    <w:p w:rsidR="00D070B5" w:rsidRDefault="00D070B5">
      <w:pPr>
        <w:pStyle w:val="a1"/>
      </w:pPr>
    </w:p>
    <w:p w:rsidR="00D070B5" w:rsidRDefault="00D070B5">
      <w:pPr>
        <w:pStyle w:val="a1"/>
      </w:pPr>
    </w:p>
    <w:p w:rsidR="00D070B5" w:rsidRDefault="00D070B5">
      <w:pPr>
        <w:pStyle w:val="a1"/>
        <w:numPr>
          <w:ilvl w:val="0"/>
          <w:numId w:val="0"/>
        </w:numPr>
        <w:jc w:val="both"/>
      </w:pPr>
    </w:p>
    <w:p w:rsidR="00D070B5" w:rsidRDefault="00D070B5"/>
    <w:p w:rsidR="00D070B5" w:rsidRDefault="00D070B5"/>
    <w:p w:rsidR="00D070B5" w:rsidRDefault="00D070B5"/>
    <w:p w:rsidR="00D070B5" w:rsidRDefault="00D070B5"/>
    <w:p w:rsidR="00D070B5" w:rsidRDefault="00D070B5"/>
    <w:p w:rsidR="00D070B5" w:rsidRDefault="00D070B5">
      <w:r>
        <w:pict>
          <v:line id="_x0000_s1027" style="position:absolute;left:0;text-align:left;flip:y;z-index:251668480" from="-36.2pt,41.5pt" to="481.3pt,42.1pt" o:gfxdata="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U7mS2AAAAAkBAAAP&#10;AAAAAAAAAAEAIAAAACIAAABkcnMvZG93bnJldi54bWxQSwECFAAUAAAACACHTuJAVTKvdt8BAAB+&#10;AwAADgAAAAAAAAABACAAAAAnAQAAZHJzL2Uyb0RvYy54bWxQSwUGAAAAAAYABgBZAQAAeAUAAAAA&#10;" strokecolor="black [3213]" strokeweight="1.5pt">
            <v:stroke joinstyle="miter"/>
          </v:line>
        </w:pict>
      </w:r>
    </w:p>
    <w:p w:rsidR="00D070B5" w:rsidRDefault="00B44DC1">
      <w:pPr>
        <w:jc w:val="center"/>
        <w:rPr>
          <w:rFonts w:eastAsia="黑体"/>
          <w:sz w:val="32"/>
          <w:szCs w:val="32"/>
        </w:rPr>
      </w:pPr>
      <w:r>
        <w:rPr>
          <w:rFonts w:eastAsia="黑体" w:hAnsi="黑体"/>
          <w:sz w:val="32"/>
          <w:szCs w:val="32"/>
        </w:rPr>
        <w:lastRenderedPageBreak/>
        <w:t>目</w:t>
      </w:r>
      <w:r>
        <w:rPr>
          <w:rFonts w:eastAsia="黑体"/>
          <w:sz w:val="32"/>
          <w:szCs w:val="32"/>
        </w:rPr>
        <w:t xml:space="preserve">    </w:t>
      </w:r>
      <w:r>
        <w:rPr>
          <w:rFonts w:eastAsia="黑体" w:hAnsi="黑体"/>
          <w:sz w:val="32"/>
          <w:szCs w:val="32"/>
        </w:rPr>
        <w:t>次</w:t>
      </w:r>
    </w:p>
    <w:p w:rsidR="00D070B5" w:rsidRDefault="00B44DC1">
      <w:pPr>
        <w:pStyle w:val="ad"/>
        <w:ind w:right="420"/>
        <w:jc w:val="both"/>
        <w:rPr>
          <w:rStyle w:val="a8"/>
          <w:sz w:val="21"/>
          <w:szCs w:val="21"/>
        </w:rPr>
      </w:pPr>
      <w:r>
        <w:rPr>
          <w:rFonts w:hAnsi="宋体"/>
          <w:sz w:val="21"/>
          <w:szCs w:val="21"/>
        </w:rPr>
        <w:t>前言</w:t>
      </w:r>
      <w:r>
        <w:rPr>
          <w:rFonts w:ascii="宋体" w:hAnsi="宋体"/>
          <w:sz w:val="21"/>
          <w:szCs w:val="21"/>
        </w:rPr>
        <w:t>………………………………………………………………………………………………………</w:t>
      </w:r>
      <w:r>
        <w:rPr>
          <w:rStyle w:val="a8"/>
          <w:rFonts w:hint="eastAsia"/>
        </w:rPr>
        <w:t>IV</w:t>
      </w:r>
    </w:p>
    <w:p w:rsidR="00D070B5" w:rsidRDefault="00B44DC1">
      <w:pPr>
        <w:numPr>
          <w:ilvl w:val="0"/>
          <w:numId w:val="4"/>
        </w:numPr>
        <w:spacing w:line="360" w:lineRule="exact"/>
        <w:rPr>
          <w:rStyle w:val="a8"/>
          <w:rFonts w:ascii="宋体" w:hAnsi="宋体"/>
          <w:szCs w:val="21"/>
        </w:rPr>
      </w:pPr>
      <w:r>
        <w:rPr>
          <w:rFonts w:ascii="宋体" w:hAnsi="宋体"/>
          <w:szCs w:val="21"/>
        </w:rPr>
        <w:t>范围</w:t>
      </w:r>
      <w:r>
        <w:rPr>
          <w:rFonts w:ascii="宋体" w:hAnsi="宋体"/>
          <w:szCs w:val="21"/>
        </w:rPr>
        <w:t>…………………………………………………………………………………………………</w:t>
      </w:r>
      <w:r>
        <w:rPr>
          <w:rStyle w:val="a8"/>
          <w:rFonts w:hint="eastAsia"/>
          <w:szCs w:val="21"/>
        </w:rPr>
        <w:t>5</w:t>
      </w:r>
    </w:p>
    <w:p w:rsidR="00D070B5" w:rsidRDefault="00B44DC1">
      <w:pPr>
        <w:numPr>
          <w:ilvl w:val="0"/>
          <w:numId w:val="4"/>
        </w:numPr>
        <w:spacing w:line="360" w:lineRule="exact"/>
        <w:rPr>
          <w:rStyle w:val="a8"/>
          <w:rFonts w:ascii="宋体" w:hAnsi="宋体"/>
          <w:szCs w:val="21"/>
        </w:rPr>
      </w:pPr>
      <w:r>
        <w:rPr>
          <w:rStyle w:val="a8"/>
          <w:rFonts w:ascii="宋体" w:hAnsi="宋体"/>
          <w:szCs w:val="21"/>
        </w:rPr>
        <w:t>规范性应用文件</w:t>
      </w:r>
      <w:r>
        <w:rPr>
          <w:rFonts w:ascii="宋体" w:hAnsi="宋体"/>
          <w:szCs w:val="21"/>
        </w:rPr>
        <w:t>……………………………………………………………………………………</w:t>
      </w:r>
      <w:r>
        <w:rPr>
          <w:rStyle w:val="a8"/>
          <w:rFonts w:hint="eastAsia"/>
          <w:szCs w:val="21"/>
        </w:rPr>
        <w:t>5</w:t>
      </w:r>
    </w:p>
    <w:p w:rsidR="00D070B5" w:rsidRDefault="00B44DC1">
      <w:pPr>
        <w:numPr>
          <w:ilvl w:val="0"/>
          <w:numId w:val="4"/>
        </w:numPr>
        <w:spacing w:line="360" w:lineRule="exact"/>
        <w:rPr>
          <w:rStyle w:val="a8"/>
          <w:szCs w:val="21"/>
        </w:rPr>
      </w:pPr>
      <w:r>
        <w:rPr>
          <w:rFonts w:ascii="宋体" w:hAnsi="宋体" w:hint="eastAsia"/>
          <w:szCs w:val="21"/>
        </w:rPr>
        <w:t>术语及定义</w:t>
      </w:r>
      <w:r>
        <w:rPr>
          <w:rFonts w:ascii="宋体" w:hAnsi="宋体"/>
          <w:szCs w:val="21"/>
        </w:rPr>
        <w:t>…………………………………………………………………………………………</w:t>
      </w:r>
      <w:r>
        <w:rPr>
          <w:rStyle w:val="a8"/>
          <w:rFonts w:hint="eastAsia"/>
          <w:szCs w:val="21"/>
        </w:rPr>
        <w:t>5</w:t>
      </w:r>
    </w:p>
    <w:p w:rsidR="00D070B5" w:rsidRDefault="00B44DC1">
      <w:pPr>
        <w:spacing w:line="360" w:lineRule="exact"/>
        <w:rPr>
          <w:rStyle w:val="a8"/>
          <w:szCs w:val="21"/>
        </w:rPr>
      </w:pPr>
      <w:r>
        <w:rPr>
          <w:rStyle w:val="a8"/>
          <w:rFonts w:hint="eastAsia"/>
          <w:szCs w:val="21"/>
        </w:rPr>
        <w:t xml:space="preserve">    </w:t>
      </w:r>
      <w:r>
        <w:rPr>
          <w:rStyle w:val="a8"/>
          <w:szCs w:val="21"/>
        </w:rPr>
        <w:t>3.1</w:t>
      </w:r>
      <w:r>
        <w:rPr>
          <w:rFonts w:ascii="宋体" w:hAnsi="宋体" w:hint="eastAsia"/>
          <w:szCs w:val="21"/>
        </w:rPr>
        <w:t>冬虫夏草</w:t>
      </w:r>
      <w:r>
        <w:rPr>
          <w:rFonts w:ascii="宋体" w:hAnsi="宋体"/>
          <w:szCs w:val="21"/>
        </w:rPr>
        <w:t>………………………………………………………………………………………</w:t>
      </w:r>
      <w:r>
        <w:rPr>
          <w:rStyle w:val="a8"/>
          <w:rFonts w:hint="eastAsia"/>
          <w:szCs w:val="21"/>
        </w:rPr>
        <w:t>5</w:t>
      </w:r>
    </w:p>
    <w:p w:rsidR="00D070B5" w:rsidRDefault="00B44DC1">
      <w:pPr>
        <w:spacing w:line="360" w:lineRule="exact"/>
        <w:rPr>
          <w:szCs w:val="20"/>
        </w:rPr>
      </w:pPr>
      <w:r>
        <w:rPr>
          <w:rStyle w:val="a8"/>
          <w:rFonts w:hint="eastAsia"/>
          <w:szCs w:val="21"/>
        </w:rPr>
        <w:t xml:space="preserve">    </w:t>
      </w:r>
      <w:r>
        <w:rPr>
          <w:rStyle w:val="a8"/>
          <w:szCs w:val="21"/>
        </w:rPr>
        <w:t>3.2</w:t>
      </w:r>
      <w:r>
        <w:rPr>
          <w:rFonts w:hAnsi="宋体" w:hint="eastAsia"/>
          <w:szCs w:val="20"/>
        </w:rPr>
        <w:t>腺苷</w:t>
      </w:r>
      <w:r>
        <w:rPr>
          <w:rFonts w:ascii="宋体" w:hAnsi="宋体"/>
          <w:szCs w:val="21"/>
        </w:rPr>
        <w:t>……………………………………………………………………………………………</w:t>
      </w:r>
      <w:r>
        <w:rPr>
          <w:rStyle w:val="a8"/>
          <w:rFonts w:hint="eastAsia"/>
          <w:szCs w:val="21"/>
        </w:rPr>
        <w:t>6</w:t>
      </w:r>
    </w:p>
    <w:p w:rsidR="00D070B5" w:rsidRDefault="00B44DC1">
      <w:pPr>
        <w:spacing w:line="360" w:lineRule="exact"/>
        <w:rPr>
          <w:szCs w:val="20"/>
        </w:rPr>
      </w:pPr>
      <w:r>
        <w:rPr>
          <w:rFonts w:hint="eastAsia"/>
          <w:szCs w:val="20"/>
        </w:rPr>
        <w:t xml:space="preserve">    </w:t>
      </w:r>
      <w:r>
        <w:rPr>
          <w:szCs w:val="20"/>
        </w:rPr>
        <w:t>3.3</w:t>
      </w:r>
      <w:r>
        <w:rPr>
          <w:rFonts w:hint="eastAsia"/>
          <w:szCs w:val="20"/>
        </w:rPr>
        <w:t>断根率</w:t>
      </w:r>
      <w:r>
        <w:rPr>
          <w:rFonts w:ascii="宋体" w:hAnsi="宋体"/>
          <w:szCs w:val="21"/>
        </w:rPr>
        <w:t>…………………………………………………………………………………</w:t>
      </w:r>
      <w:r>
        <w:rPr>
          <w:rFonts w:ascii="宋体" w:hAnsi="宋体"/>
          <w:szCs w:val="21"/>
        </w:rPr>
        <w:t>………</w:t>
      </w:r>
      <w:r>
        <w:rPr>
          <w:szCs w:val="21"/>
        </w:rPr>
        <w:t>6</w:t>
      </w:r>
    </w:p>
    <w:p w:rsidR="00D070B5" w:rsidRDefault="00B44DC1">
      <w:pPr>
        <w:spacing w:line="360" w:lineRule="exact"/>
        <w:rPr>
          <w:szCs w:val="20"/>
        </w:rPr>
      </w:pPr>
      <w:r>
        <w:rPr>
          <w:szCs w:val="20"/>
        </w:rPr>
        <w:t xml:space="preserve">4  </w:t>
      </w:r>
      <w:r>
        <w:rPr>
          <w:rFonts w:hint="eastAsia"/>
          <w:szCs w:val="20"/>
        </w:rPr>
        <w:t>冬虫夏草的定性鉴别</w:t>
      </w:r>
      <w:r>
        <w:rPr>
          <w:rFonts w:ascii="宋体" w:hAnsi="宋体"/>
          <w:szCs w:val="21"/>
        </w:rPr>
        <w:t>………………………………………………………………………………</w:t>
      </w:r>
      <w:r>
        <w:rPr>
          <w:rStyle w:val="a8"/>
          <w:rFonts w:hint="eastAsia"/>
          <w:szCs w:val="21"/>
        </w:rPr>
        <w:t>6</w:t>
      </w:r>
    </w:p>
    <w:p w:rsidR="00D070B5" w:rsidRDefault="00B44DC1">
      <w:pPr>
        <w:spacing w:line="360" w:lineRule="exact"/>
        <w:rPr>
          <w:szCs w:val="20"/>
        </w:rPr>
      </w:pPr>
      <w:r>
        <w:rPr>
          <w:rFonts w:hint="eastAsia"/>
          <w:szCs w:val="20"/>
        </w:rPr>
        <w:t xml:space="preserve">   </w:t>
      </w:r>
      <w:r>
        <w:rPr>
          <w:szCs w:val="20"/>
        </w:rPr>
        <w:t>4.1</w:t>
      </w:r>
      <w:r>
        <w:rPr>
          <w:rFonts w:hint="eastAsia"/>
          <w:szCs w:val="20"/>
        </w:rPr>
        <w:t>假冬虫夏草</w:t>
      </w:r>
      <w:r>
        <w:rPr>
          <w:rFonts w:hint="eastAsia"/>
          <w:szCs w:val="20"/>
        </w:rPr>
        <w:t xml:space="preserve"> </w:t>
      </w:r>
      <w:r>
        <w:rPr>
          <w:rFonts w:ascii="宋体" w:hAnsi="宋体"/>
          <w:szCs w:val="21"/>
        </w:rPr>
        <w:t>……………………………………………………………………………………</w:t>
      </w:r>
      <w:r>
        <w:rPr>
          <w:rStyle w:val="a8"/>
          <w:rFonts w:hint="eastAsia"/>
          <w:szCs w:val="21"/>
        </w:rPr>
        <w:t>6</w:t>
      </w:r>
    </w:p>
    <w:p w:rsidR="00D070B5" w:rsidRDefault="00B44DC1">
      <w:pPr>
        <w:spacing w:line="360" w:lineRule="exact"/>
        <w:rPr>
          <w:rStyle w:val="a8"/>
          <w:szCs w:val="21"/>
        </w:rPr>
      </w:pPr>
      <w:r>
        <w:rPr>
          <w:rFonts w:hint="eastAsia"/>
          <w:szCs w:val="20"/>
        </w:rPr>
        <w:t xml:space="preserve">   </w:t>
      </w:r>
      <w:r>
        <w:rPr>
          <w:szCs w:val="20"/>
        </w:rPr>
        <w:t xml:space="preserve">4.2 </w:t>
      </w:r>
      <w:r>
        <w:rPr>
          <w:rFonts w:hint="eastAsia"/>
          <w:szCs w:val="20"/>
        </w:rPr>
        <w:t>伪冬虫夏草</w:t>
      </w:r>
      <w:r>
        <w:rPr>
          <w:rFonts w:hint="eastAsia"/>
          <w:szCs w:val="20"/>
        </w:rPr>
        <w:t xml:space="preserve"> </w:t>
      </w:r>
      <w:r>
        <w:rPr>
          <w:rFonts w:ascii="宋体" w:hAnsi="宋体"/>
          <w:szCs w:val="21"/>
        </w:rPr>
        <w:t>……………………………………………………………………………………</w:t>
      </w:r>
      <w:r>
        <w:rPr>
          <w:rStyle w:val="a8"/>
          <w:rFonts w:hint="eastAsia"/>
          <w:szCs w:val="21"/>
        </w:rPr>
        <w:t>6</w:t>
      </w:r>
    </w:p>
    <w:p w:rsidR="00D070B5" w:rsidRDefault="00B44DC1">
      <w:pPr>
        <w:spacing w:line="360" w:lineRule="exact"/>
        <w:rPr>
          <w:rStyle w:val="a8"/>
          <w:szCs w:val="21"/>
        </w:rPr>
      </w:pPr>
      <w:r>
        <w:rPr>
          <w:rFonts w:hint="eastAsia"/>
          <w:szCs w:val="21"/>
        </w:rPr>
        <w:t xml:space="preserve">   </w:t>
      </w:r>
      <w:r>
        <w:rPr>
          <w:szCs w:val="21"/>
        </w:rPr>
        <w:t xml:space="preserve">4.3 </w:t>
      </w:r>
      <w:r>
        <w:rPr>
          <w:rFonts w:hint="eastAsia"/>
          <w:szCs w:val="21"/>
        </w:rPr>
        <w:t>劣冬虫夏草</w:t>
      </w:r>
      <w:r>
        <w:rPr>
          <w:rFonts w:hint="eastAsia"/>
          <w:szCs w:val="21"/>
        </w:rPr>
        <w:t xml:space="preserve"> </w:t>
      </w:r>
      <w:r>
        <w:rPr>
          <w:rFonts w:ascii="宋体" w:hAnsi="宋体"/>
          <w:szCs w:val="21"/>
        </w:rPr>
        <w:t>……………………………………………………………………………………</w:t>
      </w:r>
      <w:r>
        <w:rPr>
          <w:rStyle w:val="a8"/>
          <w:rFonts w:hint="eastAsia"/>
          <w:szCs w:val="21"/>
        </w:rPr>
        <w:t>6</w:t>
      </w:r>
    </w:p>
    <w:p w:rsidR="00D070B5" w:rsidRDefault="00B44DC1">
      <w:pPr>
        <w:spacing w:line="360" w:lineRule="exact"/>
        <w:rPr>
          <w:rStyle w:val="a8"/>
          <w:szCs w:val="21"/>
        </w:rPr>
      </w:pPr>
      <w:r>
        <w:rPr>
          <w:rStyle w:val="a8"/>
          <w:rFonts w:hint="eastAsia"/>
          <w:szCs w:val="21"/>
        </w:rPr>
        <w:t xml:space="preserve">   </w:t>
      </w:r>
      <w:r>
        <w:rPr>
          <w:rStyle w:val="a8"/>
          <w:rFonts w:hint="eastAsia"/>
          <w:szCs w:val="21"/>
        </w:rPr>
        <w:t>4.4</w:t>
      </w:r>
      <w:r>
        <w:rPr>
          <w:rStyle w:val="a8"/>
          <w:rFonts w:hint="eastAsia"/>
          <w:szCs w:val="21"/>
        </w:rPr>
        <w:t>无使用价值冬虫夏草</w:t>
      </w:r>
      <w:r>
        <w:rPr>
          <w:rStyle w:val="a8"/>
          <w:rFonts w:hint="eastAsia"/>
          <w:szCs w:val="21"/>
        </w:rPr>
        <w:t xml:space="preserve"> </w:t>
      </w:r>
      <w:r>
        <w:rPr>
          <w:rFonts w:ascii="宋体" w:hAnsi="宋体"/>
          <w:szCs w:val="21"/>
        </w:rPr>
        <w:t>…………………………………………………………………………</w:t>
      </w:r>
      <w:r>
        <w:rPr>
          <w:rStyle w:val="a8"/>
          <w:rFonts w:hint="eastAsia"/>
          <w:szCs w:val="21"/>
        </w:rPr>
        <w:t>6</w:t>
      </w:r>
    </w:p>
    <w:p w:rsidR="00D070B5" w:rsidRDefault="00B44DC1">
      <w:pPr>
        <w:spacing w:line="360" w:lineRule="exact"/>
        <w:rPr>
          <w:szCs w:val="20"/>
        </w:rPr>
      </w:pPr>
      <w:r>
        <w:rPr>
          <w:rStyle w:val="a8"/>
          <w:rFonts w:hint="eastAsia"/>
          <w:szCs w:val="21"/>
        </w:rPr>
        <w:t xml:space="preserve">5 </w:t>
      </w:r>
      <w:r>
        <w:rPr>
          <w:rStyle w:val="a8"/>
          <w:rFonts w:hint="eastAsia"/>
          <w:szCs w:val="21"/>
        </w:rPr>
        <w:t>技术要求</w:t>
      </w:r>
      <w:r>
        <w:rPr>
          <w:rStyle w:val="a8"/>
          <w:rFonts w:hint="eastAsia"/>
          <w:szCs w:val="21"/>
        </w:rPr>
        <w:t xml:space="preserve"> </w:t>
      </w:r>
      <w:r>
        <w:rPr>
          <w:rFonts w:ascii="宋体" w:hAnsi="宋体"/>
          <w:szCs w:val="21"/>
        </w:rPr>
        <w:t>……………………………………………………………………………………………</w:t>
      </w:r>
      <w:r>
        <w:rPr>
          <w:rStyle w:val="a8"/>
          <w:rFonts w:hint="eastAsia"/>
          <w:szCs w:val="21"/>
        </w:rPr>
        <w:t>6</w:t>
      </w:r>
    </w:p>
    <w:p w:rsidR="00D070B5" w:rsidRDefault="00B44DC1">
      <w:pPr>
        <w:spacing w:line="360" w:lineRule="exact"/>
        <w:rPr>
          <w:szCs w:val="21"/>
        </w:rPr>
      </w:pPr>
      <w:r>
        <w:rPr>
          <w:rFonts w:hint="eastAsia"/>
          <w:szCs w:val="21"/>
        </w:rPr>
        <w:t xml:space="preserve">   </w:t>
      </w:r>
      <w:r>
        <w:rPr>
          <w:rFonts w:hint="eastAsia"/>
          <w:szCs w:val="21"/>
        </w:rPr>
        <w:t>5.1</w:t>
      </w:r>
      <w:r>
        <w:rPr>
          <w:rFonts w:hint="eastAsia"/>
          <w:szCs w:val="21"/>
        </w:rPr>
        <w:t>原料要求</w:t>
      </w:r>
      <w:r>
        <w:rPr>
          <w:rFonts w:hint="eastAsia"/>
          <w:szCs w:val="21"/>
        </w:rPr>
        <w:t xml:space="preserve"> </w:t>
      </w:r>
      <w:r>
        <w:rPr>
          <w:rFonts w:ascii="宋体" w:hAnsi="宋体"/>
          <w:szCs w:val="21"/>
        </w:rPr>
        <w:t>………………………………………………………………………………………</w:t>
      </w:r>
      <w:r>
        <w:rPr>
          <w:rStyle w:val="a8"/>
          <w:rFonts w:hint="eastAsia"/>
          <w:szCs w:val="21"/>
        </w:rPr>
        <w:t>6</w:t>
      </w:r>
    </w:p>
    <w:p w:rsidR="00D070B5" w:rsidRDefault="00B44DC1">
      <w:pPr>
        <w:spacing w:line="360" w:lineRule="exact"/>
        <w:rPr>
          <w:szCs w:val="21"/>
        </w:rPr>
      </w:pPr>
      <w:r>
        <w:rPr>
          <w:rFonts w:hint="eastAsia"/>
          <w:szCs w:val="21"/>
        </w:rPr>
        <w:t xml:space="preserve"> </w:t>
      </w:r>
      <w:r>
        <w:rPr>
          <w:rFonts w:hint="eastAsia"/>
          <w:szCs w:val="21"/>
        </w:rPr>
        <w:t xml:space="preserve"> </w:t>
      </w:r>
      <w:r>
        <w:rPr>
          <w:rFonts w:hint="eastAsia"/>
          <w:szCs w:val="21"/>
        </w:rPr>
        <w:t xml:space="preserve"> 5.2</w:t>
      </w:r>
      <w:r>
        <w:rPr>
          <w:rFonts w:hint="eastAsia"/>
          <w:szCs w:val="21"/>
        </w:rPr>
        <w:t>冬虫夏草性状</w:t>
      </w:r>
      <w:r>
        <w:rPr>
          <w:rFonts w:hint="eastAsia"/>
          <w:szCs w:val="21"/>
        </w:rPr>
        <w:t xml:space="preserve"> </w:t>
      </w:r>
      <w:r>
        <w:rPr>
          <w:rFonts w:ascii="宋体" w:hAnsi="宋体"/>
          <w:szCs w:val="21"/>
        </w:rPr>
        <w:t>…………………………………………………………………………………</w:t>
      </w:r>
      <w:r>
        <w:rPr>
          <w:rStyle w:val="a8"/>
          <w:rFonts w:hint="eastAsia"/>
          <w:szCs w:val="21"/>
        </w:rPr>
        <w:t>7</w:t>
      </w:r>
    </w:p>
    <w:p w:rsidR="00D070B5" w:rsidRDefault="00B44DC1">
      <w:pPr>
        <w:spacing w:line="360" w:lineRule="exact"/>
        <w:ind w:firstLineChars="100" w:firstLine="210"/>
        <w:rPr>
          <w:szCs w:val="21"/>
        </w:rPr>
      </w:pPr>
      <w:r>
        <w:rPr>
          <w:rFonts w:hint="eastAsia"/>
          <w:szCs w:val="21"/>
        </w:rPr>
        <w:t xml:space="preserve"> </w:t>
      </w:r>
      <w:r>
        <w:rPr>
          <w:rFonts w:hint="eastAsia"/>
          <w:szCs w:val="21"/>
        </w:rPr>
        <w:t>5.3</w:t>
      </w:r>
      <w:r>
        <w:rPr>
          <w:rFonts w:hint="eastAsia"/>
          <w:szCs w:val="21"/>
        </w:rPr>
        <w:t>感官品质要求</w:t>
      </w:r>
      <w:r>
        <w:rPr>
          <w:rFonts w:hint="eastAsia"/>
          <w:szCs w:val="21"/>
        </w:rPr>
        <w:t xml:space="preserve"> </w:t>
      </w:r>
      <w:r>
        <w:rPr>
          <w:rFonts w:ascii="宋体" w:hAnsi="宋体"/>
          <w:szCs w:val="21"/>
        </w:rPr>
        <w:t>…………………………………………………………………………………</w:t>
      </w:r>
      <w:r>
        <w:rPr>
          <w:rStyle w:val="a8"/>
          <w:rFonts w:hint="eastAsia"/>
          <w:szCs w:val="21"/>
        </w:rPr>
        <w:t>7</w:t>
      </w:r>
    </w:p>
    <w:p w:rsidR="00D070B5" w:rsidRDefault="00B44DC1">
      <w:pPr>
        <w:spacing w:line="360" w:lineRule="exact"/>
        <w:ind w:firstLineChars="100" w:firstLine="210"/>
        <w:rPr>
          <w:szCs w:val="21"/>
        </w:rPr>
      </w:pPr>
      <w:r>
        <w:rPr>
          <w:rFonts w:hint="eastAsia"/>
          <w:szCs w:val="21"/>
        </w:rPr>
        <w:t xml:space="preserve"> </w:t>
      </w:r>
      <w:r>
        <w:rPr>
          <w:rFonts w:hint="eastAsia"/>
          <w:szCs w:val="21"/>
        </w:rPr>
        <w:t>5.4</w:t>
      </w:r>
      <w:r>
        <w:rPr>
          <w:rFonts w:hint="eastAsia"/>
          <w:szCs w:val="21"/>
        </w:rPr>
        <w:t>理化指标</w:t>
      </w:r>
      <w:r>
        <w:rPr>
          <w:rFonts w:hint="eastAsia"/>
          <w:szCs w:val="21"/>
        </w:rPr>
        <w:t xml:space="preserve"> </w:t>
      </w:r>
      <w:r>
        <w:rPr>
          <w:rFonts w:ascii="宋体" w:hAnsi="宋体"/>
          <w:szCs w:val="21"/>
        </w:rPr>
        <w:t>………………………………………………………………………………………</w:t>
      </w:r>
      <w:r>
        <w:rPr>
          <w:rStyle w:val="a8"/>
          <w:rFonts w:hint="eastAsia"/>
          <w:szCs w:val="21"/>
        </w:rPr>
        <w:t>9</w:t>
      </w:r>
    </w:p>
    <w:p w:rsidR="00D070B5" w:rsidRDefault="00B44DC1">
      <w:pPr>
        <w:spacing w:line="360" w:lineRule="exact"/>
        <w:ind w:firstLineChars="100" w:firstLine="210"/>
        <w:rPr>
          <w:szCs w:val="21"/>
        </w:rPr>
      </w:pPr>
      <w:r>
        <w:rPr>
          <w:rFonts w:hint="eastAsia"/>
          <w:szCs w:val="21"/>
        </w:rPr>
        <w:t xml:space="preserve"> </w:t>
      </w:r>
      <w:r>
        <w:rPr>
          <w:rFonts w:hint="eastAsia"/>
          <w:szCs w:val="21"/>
        </w:rPr>
        <w:t>5.5</w:t>
      </w:r>
      <w:r>
        <w:rPr>
          <w:rFonts w:hint="eastAsia"/>
          <w:szCs w:val="21"/>
        </w:rPr>
        <w:t>微生物指标</w:t>
      </w:r>
      <w:r>
        <w:rPr>
          <w:rFonts w:hint="eastAsia"/>
          <w:szCs w:val="21"/>
        </w:rPr>
        <w:t xml:space="preserve"> </w:t>
      </w:r>
      <w:r>
        <w:rPr>
          <w:rFonts w:ascii="宋体" w:hAnsi="宋体"/>
          <w:szCs w:val="21"/>
        </w:rPr>
        <w:t>……………………………………………………………………………………</w:t>
      </w:r>
      <w:r>
        <w:rPr>
          <w:rStyle w:val="a8"/>
          <w:rFonts w:hint="eastAsia"/>
          <w:szCs w:val="21"/>
        </w:rPr>
        <w:t>9</w:t>
      </w:r>
    </w:p>
    <w:p w:rsidR="00D070B5" w:rsidRDefault="00B44DC1">
      <w:pPr>
        <w:spacing w:line="360" w:lineRule="exact"/>
        <w:ind w:firstLineChars="100" w:firstLine="210"/>
        <w:jc w:val="left"/>
        <w:rPr>
          <w:szCs w:val="21"/>
        </w:rPr>
      </w:pPr>
      <w:r>
        <w:rPr>
          <w:rFonts w:hint="eastAsia"/>
          <w:szCs w:val="21"/>
        </w:rPr>
        <w:t xml:space="preserve"> </w:t>
      </w:r>
      <w:r>
        <w:rPr>
          <w:rFonts w:hint="eastAsia"/>
          <w:szCs w:val="21"/>
        </w:rPr>
        <w:t>5.6</w:t>
      </w:r>
      <w:r>
        <w:rPr>
          <w:rFonts w:hint="eastAsia"/>
          <w:szCs w:val="21"/>
        </w:rPr>
        <w:t>冬虫夏草的</w:t>
      </w:r>
      <w:r>
        <w:rPr>
          <w:rFonts w:hint="eastAsia"/>
          <w:szCs w:val="21"/>
        </w:rPr>
        <w:t>特殊规</w:t>
      </w:r>
      <w:r>
        <w:rPr>
          <w:rFonts w:hint="eastAsia"/>
          <w:szCs w:val="21"/>
        </w:rPr>
        <w:t>定</w:t>
      </w:r>
      <w:r>
        <w:rPr>
          <w:rFonts w:hint="eastAsia"/>
          <w:szCs w:val="21"/>
        </w:rPr>
        <w:t xml:space="preserve"> </w:t>
      </w:r>
      <w:r>
        <w:rPr>
          <w:rFonts w:ascii="宋体" w:hAnsi="宋体"/>
          <w:szCs w:val="21"/>
        </w:rPr>
        <w:t>…………………………………………………………………………</w:t>
      </w:r>
      <w:r>
        <w:rPr>
          <w:rStyle w:val="a8"/>
          <w:rFonts w:hint="eastAsia"/>
          <w:szCs w:val="21"/>
        </w:rPr>
        <w:t>9</w:t>
      </w:r>
    </w:p>
    <w:p w:rsidR="00D070B5" w:rsidRDefault="00B44DC1">
      <w:pPr>
        <w:spacing w:line="360" w:lineRule="exact"/>
        <w:ind w:firstLineChars="100" w:firstLine="210"/>
        <w:rPr>
          <w:szCs w:val="21"/>
        </w:rPr>
      </w:pPr>
      <w:r>
        <w:rPr>
          <w:rFonts w:hint="eastAsia"/>
          <w:szCs w:val="21"/>
        </w:rPr>
        <w:t xml:space="preserve"> </w:t>
      </w:r>
      <w:r>
        <w:rPr>
          <w:rFonts w:hint="eastAsia"/>
          <w:szCs w:val="21"/>
        </w:rPr>
        <w:t>5.7</w:t>
      </w:r>
      <w:r>
        <w:rPr>
          <w:rFonts w:hint="eastAsia"/>
          <w:szCs w:val="21"/>
        </w:rPr>
        <w:t>净含量</w:t>
      </w:r>
      <w:r>
        <w:rPr>
          <w:rFonts w:hint="eastAsia"/>
          <w:szCs w:val="21"/>
        </w:rPr>
        <w:t xml:space="preserve"> </w:t>
      </w:r>
      <w:r>
        <w:rPr>
          <w:rFonts w:ascii="宋体" w:hAnsi="宋体"/>
          <w:szCs w:val="21"/>
        </w:rPr>
        <w:t>…………………………………………………………………………………………</w:t>
      </w:r>
      <w:r>
        <w:rPr>
          <w:rStyle w:val="a8"/>
          <w:rFonts w:hint="eastAsia"/>
          <w:szCs w:val="21"/>
        </w:rPr>
        <w:t>10</w:t>
      </w:r>
    </w:p>
    <w:p w:rsidR="00D070B5" w:rsidRDefault="00B44DC1">
      <w:pPr>
        <w:spacing w:line="360" w:lineRule="exact"/>
        <w:rPr>
          <w:szCs w:val="21"/>
        </w:rPr>
      </w:pPr>
      <w:r>
        <w:rPr>
          <w:rFonts w:hint="eastAsia"/>
          <w:szCs w:val="21"/>
        </w:rPr>
        <w:t xml:space="preserve">6 </w:t>
      </w:r>
      <w:r>
        <w:rPr>
          <w:rFonts w:hint="eastAsia"/>
          <w:szCs w:val="21"/>
        </w:rPr>
        <w:t>试验方法</w:t>
      </w:r>
      <w:r>
        <w:rPr>
          <w:rFonts w:hint="eastAsia"/>
          <w:szCs w:val="21"/>
        </w:rPr>
        <w:t xml:space="preserve"> </w:t>
      </w:r>
      <w:r>
        <w:rPr>
          <w:rFonts w:ascii="宋体" w:hAnsi="宋体"/>
          <w:szCs w:val="21"/>
        </w:rPr>
        <w:t>……………………………………………………………………………………………</w:t>
      </w:r>
      <w:r>
        <w:rPr>
          <w:rStyle w:val="a8"/>
          <w:rFonts w:hint="eastAsia"/>
          <w:szCs w:val="21"/>
        </w:rPr>
        <w:t>10</w:t>
      </w:r>
    </w:p>
    <w:p w:rsidR="00D070B5" w:rsidRDefault="00B44DC1">
      <w:pPr>
        <w:spacing w:line="360" w:lineRule="exact"/>
        <w:ind w:firstLineChars="100" w:firstLine="210"/>
        <w:jc w:val="left"/>
        <w:rPr>
          <w:rFonts w:ascii="宋体" w:hAnsi="宋体" w:cs="宋体"/>
          <w:szCs w:val="21"/>
        </w:rPr>
      </w:pPr>
      <w:r>
        <w:rPr>
          <w:rFonts w:hint="eastAsia"/>
          <w:szCs w:val="21"/>
        </w:rPr>
        <w:t xml:space="preserve"> </w:t>
      </w:r>
      <w:r>
        <w:rPr>
          <w:szCs w:val="21"/>
        </w:rPr>
        <w:t>6.1</w:t>
      </w:r>
      <w:r>
        <w:rPr>
          <w:rFonts w:hint="eastAsia"/>
          <w:szCs w:val="21"/>
        </w:rPr>
        <w:t>原料</w:t>
      </w:r>
      <w:r>
        <w:rPr>
          <w:rFonts w:ascii="宋体" w:hAnsi="宋体" w:cs="宋体" w:hint="eastAsia"/>
          <w:szCs w:val="21"/>
        </w:rPr>
        <w:t>感官要求</w:t>
      </w:r>
      <w:r>
        <w:rPr>
          <w:rFonts w:ascii="宋体" w:hAnsi="宋体" w:cs="宋体" w:hint="eastAsia"/>
          <w:szCs w:val="21"/>
        </w:rPr>
        <w:t xml:space="preserve"> </w:t>
      </w:r>
      <w:r>
        <w:rPr>
          <w:rFonts w:ascii="宋体" w:hAnsi="宋体"/>
          <w:szCs w:val="21"/>
        </w:rPr>
        <w:t>…………………………………………………………………………………</w:t>
      </w:r>
      <w:r>
        <w:rPr>
          <w:rStyle w:val="a8"/>
          <w:rFonts w:hint="eastAsia"/>
          <w:szCs w:val="21"/>
        </w:rPr>
        <w:t>10</w:t>
      </w:r>
    </w:p>
    <w:p w:rsidR="00D070B5" w:rsidRDefault="00B44DC1">
      <w:pPr>
        <w:spacing w:line="360" w:lineRule="exact"/>
        <w:ind w:firstLineChars="100" w:firstLine="210"/>
        <w:rPr>
          <w:szCs w:val="21"/>
        </w:rPr>
      </w:pPr>
      <w:r>
        <w:rPr>
          <w:rFonts w:hint="eastAsia"/>
          <w:szCs w:val="21"/>
        </w:rPr>
        <w:t xml:space="preserve"> </w:t>
      </w:r>
      <w:r>
        <w:rPr>
          <w:rFonts w:hint="eastAsia"/>
          <w:szCs w:val="21"/>
        </w:rPr>
        <w:t>6.2</w:t>
      </w:r>
      <w:r>
        <w:rPr>
          <w:rFonts w:hint="eastAsia"/>
          <w:szCs w:val="21"/>
        </w:rPr>
        <w:t>理化指标</w:t>
      </w:r>
      <w:r>
        <w:rPr>
          <w:rFonts w:hint="eastAsia"/>
          <w:szCs w:val="21"/>
        </w:rPr>
        <w:t xml:space="preserve"> </w:t>
      </w:r>
      <w:r>
        <w:rPr>
          <w:rFonts w:ascii="宋体" w:hAnsi="宋体"/>
          <w:szCs w:val="21"/>
        </w:rPr>
        <w:t>………………………………………………………………………………………</w:t>
      </w:r>
      <w:r>
        <w:rPr>
          <w:rStyle w:val="a8"/>
          <w:rFonts w:hint="eastAsia"/>
          <w:szCs w:val="21"/>
        </w:rPr>
        <w:t>10</w:t>
      </w:r>
    </w:p>
    <w:p w:rsidR="00D070B5" w:rsidRDefault="00B44DC1">
      <w:pPr>
        <w:spacing w:line="360" w:lineRule="exact"/>
        <w:ind w:firstLineChars="100" w:firstLine="210"/>
        <w:rPr>
          <w:szCs w:val="21"/>
        </w:rPr>
      </w:pPr>
      <w:r>
        <w:rPr>
          <w:rFonts w:hint="eastAsia"/>
          <w:szCs w:val="21"/>
        </w:rPr>
        <w:t xml:space="preserve"> </w:t>
      </w:r>
      <w:r>
        <w:rPr>
          <w:rFonts w:hint="eastAsia"/>
          <w:szCs w:val="21"/>
        </w:rPr>
        <w:t>6.3</w:t>
      </w:r>
      <w:r>
        <w:rPr>
          <w:rFonts w:hint="eastAsia"/>
          <w:szCs w:val="21"/>
        </w:rPr>
        <w:t>微生物指标</w:t>
      </w:r>
      <w:r>
        <w:rPr>
          <w:rFonts w:hint="eastAsia"/>
          <w:szCs w:val="21"/>
        </w:rPr>
        <w:t xml:space="preserve"> </w:t>
      </w:r>
      <w:r>
        <w:rPr>
          <w:rFonts w:ascii="宋体" w:hAnsi="宋体"/>
          <w:szCs w:val="21"/>
        </w:rPr>
        <w:t>……………………………………………………………………………………</w:t>
      </w:r>
      <w:r>
        <w:rPr>
          <w:rStyle w:val="a8"/>
          <w:rFonts w:hint="eastAsia"/>
          <w:szCs w:val="21"/>
        </w:rPr>
        <w:t>10</w:t>
      </w:r>
    </w:p>
    <w:p w:rsidR="00D070B5" w:rsidRDefault="00B44DC1">
      <w:pPr>
        <w:spacing w:line="360" w:lineRule="exact"/>
        <w:ind w:firstLineChars="100" w:firstLine="210"/>
        <w:rPr>
          <w:szCs w:val="21"/>
        </w:rPr>
      </w:pPr>
      <w:r>
        <w:rPr>
          <w:rFonts w:hint="eastAsia"/>
          <w:szCs w:val="21"/>
        </w:rPr>
        <w:t xml:space="preserve"> </w:t>
      </w:r>
      <w:r>
        <w:rPr>
          <w:rFonts w:hint="eastAsia"/>
          <w:szCs w:val="21"/>
        </w:rPr>
        <w:t>6.4</w:t>
      </w:r>
      <w:r>
        <w:rPr>
          <w:rFonts w:hint="eastAsia"/>
          <w:szCs w:val="21"/>
        </w:rPr>
        <w:t>二氧化硫</w:t>
      </w:r>
      <w:r>
        <w:rPr>
          <w:rFonts w:hint="eastAsia"/>
          <w:szCs w:val="21"/>
        </w:rPr>
        <w:t>残留量</w:t>
      </w:r>
      <w:r>
        <w:rPr>
          <w:rFonts w:hint="eastAsia"/>
          <w:szCs w:val="21"/>
        </w:rPr>
        <w:t>的检验</w:t>
      </w:r>
      <w:r>
        <w:rPr>
          <w:rFonts w:hint="eastAsia"/>
          <w:szCs w:val="21"/>
        </w:rPr>
        <w:t xml:space="preserve"> </w:t>
      </w:r>
      <w:r>
        <w:rPr>
          <w:rFonts w:ascii="宋体" w:hAnsi="宋体"/>
          <w:szCs w:val="21"/>
        </w:rPr>
        <w:t>………………………………………………………………………</w:t>
      </w:r>
      <w:r>
        <w:rPr>
          <w:rStyle w:val="a8"/>
          <w:rFonts w:hint="eastAsia"/>
          <w:szCs w:val="21"/>
        </w:rPr>
        <w:t>11</w:t>
      </w:r>
    </w:p>
    <w:p w:rsidR="00D070B5" w:rsidRDefault="00B44DC1">
      <w:pPr>
        <w:spacing w:line="360" w:lineRule="exact"/>
        <w:ind w:firstLineChars="100" w:firstLine="210"/>
        <w:rPr>
          <w:szCs w:val="21"/>
        </w:rPr>
      </w:pPr>
      <w:r>
        <w:rPr>
          <w:rFonts w:hint="eastAsia"/>
          <w:szCs w:val="21"/>
        </w:rPr>
        <w:t xml:space="preserve"> </w:t>
      </w:r>
      <w:r>
        <w:rPr>
          <w:rFonts w:hint="eastAsia"/>
          <w:szCs w:val="21"/>
        </w:rPr>
        <w:t>6.5</w:t>
      </w:r>
      <w:r>
        <w:rPr>
          <w:rFonts w:hint="eastAsia"/>
          <w:szCs w:val="21"/>
        </w:rPr>
        <w:t>净含量</w:t>
      </w:r>
      <w:r>
        <w:rPr>
          <w:rFonts w:hint="eastAsia"/>
          <w:szCs w:val="21"/>
        </w:rPr>
        <w:t xml:space="preserve"> </w:t>
      </w:r>
      <w:r>
        <w:rPr>
          <w:rFonts w:ascii="宋体" w:hAnsi="宋体"/>
          <w:szCs w:val="21"/>
        </w:rPr>
        <w:t>…………………………………………………………………………………………</w:t>
      </w:r>
      <w:r>
        <w:rPr>
          <w:rStyle w:val="a8"/>
          <w:rFonts w:hint="eastAsia"/>
          <w:szCs w:val="21"/>
        </w:rPr>
        <w:t>11</w:t>
      </w:r>
    </w:p>
    <w:p w:rsidR="00D070B5" w:rsidRDefault="00B44DC1">
      <w:pPr>
        <w:spacing w:line="360" w:lineRule="exact"/>
        <w:rPr>
          <w:szCs w:val="20"/>
        </w:rPr>
      </w:pPr>
      <w:r>
        <w:rPr>
          <w:rFonts w:hint="eastAsia"/>
          <w:szCs w:val="20"/>
        </w:rPr>
        <w:t>7</w:t>
      </w:r>
      <w:r>
        <w:rPr>
          <w:szCs w:val="20"/>
        </w:rPr>
        <w:t xml:space="preserve">  </w:t>
      </w:r>
      <w:r>
        <w:rPr>
          <w:szCs w:val="20"/>
        </w:rPr>
        <w:t>检验规则</w:t>
      </w:r>
      <w:r>
        <w:rPr>
          <w:rFonts w:hint="eastAsia"/>
          <w:szCs w:val="20"/>
        </w:rPr>
        <w:t xml:space="preserve">  </w:t>
      </w:r>
      <w:r>
        <w:rPr>
          <w:rFonts w:ascii="宋体" w:hAnsi="宋体"/>
          <w:szCs w:val="21"/>
        </w:rPr>
        <w:t>…………………………………………………………………………………………</w:t>
      </w:r>
      <w:r>
        <w:rPr>
          <w:rStyle w:val="a8"/>
          <w:rFonts w:hint="eastAsia"/>
          <w:szCs w:val="21"/>
        </w:rPr>
        <w:t>11</w:t>
      </w:r>
    </w:p>
    <w:p w:rsidR="00D070B5" w:rsidRDefault="00B44DC1">
      <w:pPr>
        <w:spacing w:line="360" w:lineRule="exact"/>
        <w:ind w:firstLineChars="100" w:firstLine="210"/>
        <w:rPr>
          <w:szCs w:val="21"/>
        </w:rPr>
      </w:pPr>
      <w:r>
        <w:rPr>
          <w:rFonts w:hint="eastAsia"/>
          <w:szCs w:val="20"/>
        </w:rPr>
        <w:t xml:space="preserve"> </w:t>
      </w:r>
      <w:r>
        <w:rPr>
          <w:rFonts w:hint="eastAsia"/>
          <w:szCs w:val="20"/>
        </w:rPr>
        <w:t>7</w:t>
      </w:r>
      <w:r>
        <w:rPr>
          <w:szCs w:val="20"/>
        </w:rPr>
        <w:t xml:space="preserve">.1 </w:t>
      </w:r>
      <w:r>
        <w:rPr>
          <w:rFonts w:hAnsi="宋体" w:hint="eastAsia"/>
          <w:szCs w:val="20"/>
        </w:rPr>
        <w:t>抽样</w:t>
      </w:r>
      <w:r>
        <w:rPr>
          <w:rFonts w:hAnsi="宋体" w:hint="eastAsia"/>
          <w:szCs w:val="20"/>
        </w:rPr>
        <w:t xml:space="preserve"> </w:t>
      </w:r>
      <w:r>
        <w:rPr>
          <w:rFonts w:ascii="宋体" w:hAnsi="宋体"/>
          <w:szCs w:val="21"/>
        </w:rPr>
        <w:t>……………………………………………………………………………………………</w:t>
      </w:r>
      <w:r>
        <w:rPr>
          <w:rStyle w:val="a8"/>
          <w:rFonts w:hint="eastAsia"/>
          <w:szCs w:val="21"/>
        </w:rPr>
        <w:t>11</w:t>
      </w:r>
    </w:p>
    <w:p w:rsidR="00D070B5" w:rsidRDefault="00B44DC1">
      <w:pPr>
        <w:spacing w:line="360" w:lineRule="exact"/>
        <w:ind w:firstLineChars="100" w:firstLine="210"/>
        <w:rPr>
          <w:szCs w:val="20"/>
        </w:rPr>
      </w:pPr>
      <w:r>
        <w:rPr>
          <w:rFonts w:hint="eastAsia"/>
          <w:szCs w:val="20"/>
        </w:rPr>
        <w:t xml:space="preserve"> </w:t>
      </w:r>
      <w:r>
        <w:rPr>
          <w:rFonts w:hint="eastAsia"/>
          <w:szCs w:val="20"/>
        </w:rPr>
        <w:t>7</w:t>
      </w:r>
      <w:r>
        <w:rPr>
          <w:szCs w:val="20"/>
        </w:rPr>
        <w:t xml:space="preserve">.2 </w:t>
      </w:r>
      <w:r>
        <w:rPr>
          <w:rFonts w:hAnsi="宋体"/>
          <w:szCs w:val="20"/>
        </w:rPr>
        <w:t>出厂检验</w:t>
      </w:r>
      <w:r>
        <w:rPr>
          <w:rFonts w:hAnsi="宋体" w:hint="eastAsia"/>
          <w:szCs w:val="20"/>
        </w:rPr>
        <w:t xml:space="preserve"> </w:t>
      </w:r>
      <w:r>
        <w:rPr>
          <w:rFonts w:ascii="宋体" w:hAnsi="宋体"/>
          <w:szCs w:val="21"/>
        </w:rPr>
        <w:t>………………………………………………………………………………………</w:t>
      </w:r>
      <w:r>
        <w:rPr>
          <w:rStyle w:val="a8"/>
          <w:rFonts w:hint="eastAsia"/>
          <w:szCs w:val="21"/>
        </w:rPr>
        <w:t>11</w:t>
      </w:r>
    </w:p>
    <w:p w:rsidR="00D070B5" w:rsidRDefault="00B44DC1">
      <w:pPr>
        <w:spacing w:line="360" w:lineRule="exact"/>
        <w:ind w:left="210"/>
      </w:pPr>
      <w:r>
        <w:rPr>
          <w:rFonts w:hAnsi="宋体" w:hint="eastAsia"/>
        </w:rPr>
        <w:t xml:space="preserve"> 7.3</w:t>
      </w:r>
      <w:r>
        <w:rPr>
          <w:rFonts w:hAnsi="宋体"/>
        </w:rPr>
        <w:t>型式检验</w:t>
      </w:r>
      <w:r>
        <w:rPr>
          <w:rFonts w:hAnsi="宋体" w:hint="eastAsia"/>
        </w:rPr>
        <w:t xml:space="preserve"> </w:t>
      </w:r>
      <w:r>
        <w:rPr>
          <w:rFonts w:ascii="宋体" w:hAnsi="宋体"/>
          <w:szCs w:val="21"/>
        </w:rPr>
        <w:t>………………………………………………………………………………………</w:t>
      </w:r>
      <w:r>
        <w:rPr>
          <w:rStyle w:val="a8"/>
          <w:rFonts w:hint="eastAsia"/>
          <w:szCs w:val="21"/>
        </w:rPr>
        <w:t>11</w:t>
      </w:r>
    </w:p>
    <w:p w:rsidR="00D070B5" w:rsidRDefault="00B44DC1">
      <w:pPr>
        <w:spacing w:line="360" w:lineRule="exact"/>
        <w:ind w:left="210"/>
        <w:rPr>
          <w:szCs w:val="20"/>
        </w:rPr>
      </w:pPr>
      <w:r>
        <w:rPr>
          <w:rFonts w:hAnsi="宋体" w:hint="eastAsia"/>
          <w:szCs w:val="20"/>
        </w:rPr>
        <w:t xml:space="preserve"> </w:t>
      </w:r>
      <w:r>
        <w:rPr>
          <w:rFonts w:hAnsi="宋体" w:hint="eastAsia"/>
          <w:szCs w:val="20"/>
        </w:rPr>
        <w:t>7.4</w:t>
      </w:r>
      <w:r>
        <w:rPr>
          <w:rFonts w:hAnsi="宋体"/>
          <w:szCs w:val="20"/>
        </w:rPr>
        <w:t>判定规则</w:t>
      </w:r>
      <w:r>
        <w:rPr>
          <w:rFonts w:hAnsi="宋体" w:hint="eastAsia"/>
          <w:szCs w:val="20"/>
        </w:rPr>
        <w:t xml:space="preserve"> </w:t>
      </w:r>
      <w:r>
        <w:rPr>
          <w:rFonts w:ascii="宋体" w:hAnsi="宋体"/>
          <w:szCs w:val="21"/>
        </w:rPr>
        <w:t>………………………………………………………………………………………</w:t>
      </w:r>
      <w:r>
        <w:rPr>
          <w:rStyle w:val="a8"/>
          <w:rFonts w:hint="eastAsia"/>
          <w:szCs w:val="21"/>
        </w:rPr>
        <w:t>11</w:t>
      </w:r>
    </w:p>
    <w:p w:rsidR="00D070B5" w:rsidRDefault="00B44DC1">
      <w:pPr>
        <w:pStyle w:val="a2"/>
        <w:numPr>
          <w:ilvl w:val="0"/>
          <w:numId w:val="0"/>
        </w:numPr>
        <w:spacing w:beforeLines="0" w:afterLines="0" w:line="360" w:lineRule="exact"/>
        <w:rPr>
          <w:rFonts w:ascii="Times New Roman" w:eastAsia="宋体"/>
        </w:rPr>
      </w:pPr>
      <w:r>
        <w:rPr>
          <w:rFonts w:ascii="Times New Roman" w:eastAsia="宋体" w:hint="eastAsia"/>
        </w:rPr>
        <w:t>8</w:t>
      </w:r>
      <w:r>
        <w:rPr>
          <w:rFonts w:ascii="Times New Roman" w:eastAsia="宋体"/>
        </w:rPr>
        <w:t xml:space="preserve">  </w:t>
      </w:r>
      <w:r>
        <w:rPr>
          <w:rFonts w:ascii="Times New Roman" w:eastAsia="宋体" w:hAnsi="宋体"/>
        </w:rPr>
        <w:t>标签、标志、包装、运输</w:t>
      </w:r>
      <w:r>
        <w:rPr>
          <w:rFonts w:ascii="Times New Roman" w:eastAsia="宋体" w:hAnsi="宋体" w:hint="eastAsia"/>
        </w:rPr>
        <w:t>和</w:t>
      </w:r>
      <w:r>
        <w:rPr>
          <w:rFonts w:ascii="Times New Roman" w:eastAsia="宋体" w:hAnsi="宋体"/>
        </w:rPr>
        <w:t>贮存</w:t>
      </w:r>
      <w:r>
        <w:rPr>
          <w:rFonts w:ascii="宋体" w:eastAsia="宋体" w:hAnsi="宋体"/>
          <w:szCs w:val="21"/>
        </w:rPr>
        <w:t>…………………………………………………………………</w:t>
      </w:r>
      <w:r>
        <w:rPr>
          <w:rStyle w:val="a8"/>
          <w:rFonts w:ascii="Times New Roman"/>
          <w:szCs w:val="21"/>
        </w:rPr>
        <w:t>12</w:t>
      </w:r>
    </w:p>
    <w:p w:rsidR="00D070B5" w:rsidRDefault="00B44DC1">
      <w:pPr>
        <w:spacing w:line="360" w:lineRule="exact"/>
        <w:ind w:firstLineChars="100" w:firstLine="210"/>
        <w:rPr>
          <w:szCs w:val="20"/>
        </w:rPr>
      </w:pPr>
      <w:r>
        <w:rPr>
          <w:rFonts w:hint="eastAsia"/>
          <w:szCs w:val="20"/>
        </w:rPr>
        <w:t xml:space="preserve"> </w:t>
      </w:r>
      <w:r>
        <w:rPr>
          <w:rFonts w:hint="eastAsia"/>
          <w:szCs w:val="20"/>
        </w:rPr>
        <w:t>8</w:t>
      </w:r>
      <w:r>
        <w:rPr>
          <w:szCs w:val="20"/>
        </w:rPr>
        <w:t>.1</w:t>
      </w:r>
      <w:r>
        <w:rPr>
          <w:rFonts w:hAnsi="宋体"/>
          <w:szCs w:val="20"/>
        </w:rPr>
        <w:t>标签、标志</w:t>
      </w:r>
      <w:r>
        <w:rPr>
          <w:rFonts w:hAnsi="宋体" w:hint="eastAsia"/>
          <w:szCs w:val="20"/>
        </w:rPr>
        <w:t xml:space="preserve"> </w:t>
      </w:r>
      <w:r>
        <w:rPr>
          <w:rFonts w:ascii="宋体" w:hAnsi="宋体"/>
          <w:szCs w:val="21"/>
        </w:rPr>
        <w:t>……………………………………………………………………………………</w:t>
      </w:r>
      <w:r>
        <w:rPr>
          <w:rStyle w:val="a8"/>
          <w:rFonts w:hint="eastAsia"/>
          <w:szCs w:val="21"/>
        </w:rPr>
        <w:t>12</w:t>
      </w:r>
    </w:p>
    <w:p w:rsidR="00D070B5" w:rsidRDefault="00B44DC1">
      <w:pPr>
        <w:spacing w:line="360" w:lineRule="exact"/>
        <w:ind w:firstLineChars="100" w:firstLine="210"/>
        <w:rPr>
          <w:szCs w:val="20"/>
        </w:rPr>
      </w:pPr>
      <w:r>
        <w:rPr>
          <w:rFonts w:hint="eastAsia"/>
          <w:szCs w:val="20"/>
        </w:rPr>
        <w:t xml:space="preserve"> </w:t>
      </w:r>
      <w:r>
        <w:rPr>
          <w:rFonts w:hint="eastAsia"/>
          <w:szCs w:val="20"/>
        </w:rPr>
        <w:t>8</w:t>
      </w:r>
      <w:r>
        <w:rPr>
          <w:szCs w:val="20"/>
        </w:rPr>
        <w:t>.2</w:t>
      </w:r>
      <w:r>
        <w:rPr>
          <w:rFonts w:hAnsi="宋体"/>
          <w:szCs w:val="20"/>
        </w:rPr>
        <w:t>包装</w:t>
      </w:r>
      <w:r>
        <w:rPr>
          <w:rFonts w:ascii="宋体" w:hAnsi="宋体"/>
          <w:szCs w:val="21"/>
        </w:rPr>
        <w:t>…………………………………………………………………………………………</w:t>
      </w:r>
      <w:r>
        <w:rPr>
          <w:rFonts w:ascii="宋体" w:hAnsi="宋体"/>
          <w:szCs w:val="21"/>
        </w:rPr>
        <w:t>…</w:t>
      </w:r>
      <w:r>
        <w:rPr>
          <w:rStyle w:val="a8"/>
          <w:rFonts w:hint="eastAsia"/>
          <w:szCs w:val="21"/>
        </w:rPr>
        <w:t>12</w:t>
      </w:r>
    </w:p>
    <w:p w:rsidR="00D070B5" w:rsidRDefault="00B44DC1">
      <w:pPr>
        <w:spacing w:line="360" w:lineRule="exact"/>
        <w:ind w:firstLineChars="100" w:firstLine="210"/>
        <w:rPr>
          <w:szCs w:val="21"/>
        </w:rPr>
      </w:pPr>
      <w:r>
        <w:rPr>
          <w:rFonts w:hint="eastAsia"/>
          <w:szCs w:val="21"/>
        </w:rPr>
        <w:t xml:space="preserve"> </w:t>
      </w:r>
      <w:r>
        <w:rPr>
          <w:rFonts w:hint="eastAsia"/>
          <w:szCs w:val="21"/>
        </w:rPr>
        <w:t>8</w:t>
      </w:r>
      <w:r>
        <w:rPr>
          <w:szCs w:val="21"/>
        </w:rPr>
        <w:t>.3</w:t>
      </w:r>
      <w:r>
        <w:rPr>
          <w:rFonts w:hAnsi="宋体" w:hint="eastAsia"/>
          <w:szCs w:val="21"/>
        </w:rPr>
        <w:t>贮存</w:t>
      </w:r>
      <w:r>
        <w:rPr>
          <w:rFonts w:ascii="宋体" w:hAnsi="宋体"/>
          <w:szCs w:val="21"/>
        </w:rPr>
        <w:t>……………………………………………………………………………………………</w:t>
      </w:r>
      <w:r>
        <w:rPr>
          <w:rStyle w:val="a8"/>
          <w:rFonts w:hint="eastAsia"/>
          <w:szCs w:val="21"/>
        </w:rPr>
        <w:t>12</w:t>
      </w:r>
    </w:p>
    <w:p w:rsidR="00D070B5" w:rsidRDefault="00B44DC1">
      <w:pPr>
        <w:spacing w:line="360" w:lineRule="exact"/>
        <w:ind w:firstLineChars="100" w:firstLine="210"/>
        <w:rPr>
          <w:rFonts w:hAnsi="宋体"/>
          <w:szCs w:val="21"/>
        </w:rPr>
      </w:pPr>
      <w:r>
        <w:rPr>
          <w:rFonts w:hint="eastAsia"/>
          <w:szCs w:val="21"/>
        </w:rPr>
        <w:t xml:space="preserve"> </w:t>
      </w:r>
      <w:r>
        <w:rPr>
          <w:rFonts w:hint="eastAsia"/>
          <w:szCs w:val="21"/>
        </w:rPr>
        <w:t>8</w:t>
      </w:r>
      <w:r>
        <w:rPr>
          <w:szCs w:val="21"/>
        </w:rPr>
        <w:t>.4</w:t>
      </w:r>
      <w:r>
        <w:rPr>
          <w:rFonts w:hAnsi="宋体" w:hint="eastAsia"/>
          <w:szCs w:val="21"/>
        </w:rPr>
        <w:t>保质期</w:t>
      </w:r>
      <w:r>
        <w:rPr>
          <w:rFonts w:ascii="宋体" w:hAnsi="宋体"/>
          <w:szCs w:val="21"/>
        </w:rPr>
        <w:t>…………………………………………………………………………………………</w:t>
      </w:r>
      <w:r>
        <w:rPr>
          <w:rStyle w:val="a8"/>
          <w:rFonts w:hint="eastAsia"/>
          <w:szCs w:val="21"/>
        </w:rPr>
        <w:t>12</w:t>
      </w:r>
    </w:p>
    <w:p w:rsidR="00D070B5" w:rsidRDefault="00B44DC1">
      <w:pPr>
        <w:spacing w:line="360" w:lineRule="exact"/>
        <w:rPr>
          <w:szCs w:val="21"/>
        </w:rPr>
      </w:pPr>
      <w:r>
        <w:rPr>
          <w:rFonts w:hAnsi="宋体" w:hint="eastAsia"/>
          <w:szCs w:val="21"/>
        </w:rPr>
        <w:lastRenderedPageBreak/>
        <w:t>附录</w:t>
      </w:r>
      <w:r>
        <w:rPr>
          <w:rFonts w:hAnsi="宋体" w:hint="eastAsia"/>
          <w:szCs w:val="21"/>
        </w:rPr>
        <w:t>A(</w:t>
      </w:r>
      <w:r>
        <w:rPr>
          <w:rFonts w:hAnsi="宋体" w:hint="eastAsia"/>
          <w:szCs w:val="21"/>
        </w:rPr>
        <w:t>规范性附录</w:t>
      </w:r>
      <w:r>
        <w:rPr>
          <w:rFonts w:hAnsi="宋体" w:hint="eastAsia"/>
          <w:szCs w:val="21"/>
        </w:rPr>
        <w:t>)</w:t>
      </w:r>
      <w:r>
        <w:rPr>
          <w:rFonts w:ascii="宋体" w:hAnsi="宋体"/>
          <w:szCs w:val="21"/>
        </w:rPr>
        <w:t xml:space="preserve"> …………………………………………………………………………………</w:t>
      </w:r>
      <w:r>
        <w:rPr>
          <w:rStyle w:val="a8"/>
          <w:rFonts w:hint="eastAsia"/>
          <w:szCs w:val="21"/>
        </w:rPr>
        <w:t>13</w:t>
      </w:r>
    </w:p>
    <w:p w:rsidR="00D070B5" w:rsidRDefault="00B44DC1">
      <w:pPr>
        <w:ind w:firstLineChars="100" w:firstLine="210"/>
        <w:jc w:val="left"/>
        <w:rPr>
          <w:rFonts w:ascii="宋体" w:hAnsi="宋体"/>
          <w:b/>
          <w:sz w:val="24"/>
        </w:rPr>
      </w:pPr>
      <w:r>
        <w:rPr>
          <w:rStyle w:val="Char"/>
          <w:rFonts w:ascii="宋体" w:hAnsi="宋体" w:hint="eastAsia"/>
        </w:rPr>
        <w:t xml:space="preserve"> </w:t>
      </w:r>
      <w:r>
        <w:rPr>
          <w:rStyle w:val="Char"/>
          <w:rFonts w:ascii="宋体" w:hAnsi="宋体" w:hint="eastAsia"/>
        </w:rPr>
        <w:t>A.1</w:t>
      </w:r>
      <w:r>
        <w:rPr>
          <w:rStyle w:val="Char"/>
          <w:rFonts w:ascii="宋体" w:hAnsi="宋体" w:hint="eastAsia"/>
        </w:rPr>
        <w:t>腺苷的测</w:t>
      </w:r>
      <w:r>
        <w:rPr>
          <w:rStyle w:val="Char"/>
          <w:rFonts w:ascii="宋体" w:hAnsi="宋体" w:hint="eastAsia"/>
        </w:rPr>
        <w:t xml:space="preserve"> </w:t>
      </w:r>
      <w:r>
        <w:rPr>
          <w:rFonts w:ascii="宋体" w:hAnsi="宋体"/>
          <w:szCs w:val="21"/>
        </w:rPr>
        <w:t>……………………………………………………………………………………</w:t>
      </w:r>
      <w:r>
        <w:rPr>
          <w:rStyle w:val="a8"/>
          <w:rFonts w:hint="eastAsia"/>
          <w:szCs w:val="21"/>
        </w:rPr>
        <w:t>13</w:t>
      </w:r>
    </w:p>
    <w:p w:rsidR="00D070B5" w:rsidRDefault="00D070B5">
      <w:pPr>
        <w:pStyle w:val="a1"/>
      </w:pPr>
    </w:p>
    <w:p w:rsidR="00D070B5" w:rsidRDefault="00D070B5">
      <w:pPr>
        <w:pStyle w:val="a1"/>
      </w:pPr>
    </w:p>
    <w:p w:rsidR="00D070B5" w:rsidRDefault="00D070B5">
      <w:pPr>
        <w:pStyle w:val="a1"/>
      </w:pPr>
    </w:p>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 w:rsidR="00D070B5" w:rsidRDefault="00D070B5">
      <w:pPr>
        <w:pStyle w:val="a1"/>
      </w:pPr>
    </w:p>
    <w:p w:rsidR="00D070B5" w:rsidRDefault="00B44DC1">
      <w:pPr>
        <w:pStyle w:val="a1"/>
      </w:pPr>
      <w:r>
        <w:rPr>
          <w:rFonts w:hint="eastAsia"/>
        </w:rPr>
        <w:lastRenderedPageBreak/>
        <w:t>前</w:t>
      </w:r>
      <w:r>
        <w:rPr>
          <w:rFonts w:hint="eastAsia"/>
        </w:rPr>
        <w:t xml:space="preserve">    </w:t>
      </w:r>
      <w:r>
        <w:rPr>
          <w:rFonts w:hint="eastAsia"/>
        </w:rPr>
        <w:t>言</w:t>
      </w:r>
    </w:p>
    <w:p w:rsidR="00D070B5" w:rsidRDefault="00B44DC1">
      <w:pPr>
        <w:spacing w:line="500" w:lineRule="exact"/>
        <w:ind w:firstLineChars="200" w:firstLine="420"/>
        <w:rPr>
          <w:rFonts w:ascii="宋体" w:hAnsi="宋体"/>
        </w:rPr>
      </w:pPr>
      <w:r>
        <w:rPr>
          <w:rFonts w:ascii="宋体" w:hAnsi="宋体" w:hint="eastAsia"/>
        </w:rPr>
        <w:t>本标准按照</w:t>
      </w:r>
      <w:r>
        <w:rPr>
          <w:rFonts w:ascii="宋体" w:hAnsi="宋体" w:hint="eastAsia"/>
        </w:rPr>
        <w:t>GB/T1.1</w:t>
      </w:r>
      <w:r>
        <w:rPr>
          <w:rFonts w:ascii="宋体" w:hAnsi="宋体" w:hint="eastAsia"/>
        </w:rPr>
        <w:t>—</w:t>
      </w:r>
      <w:r>
        <w:rPr>
          <w:rFonts w:ascii="宋体" w:hAnsi="宋体" w:hint="eastAsia"/>
        </w:rPr>
        <w:t>2000</w:t>
      </w:r>
      <w:r>
        <w:rPr>
          <w:rFonts w:ascii="宋体" w:hAnsi="宋体" w:hint="eastAsia"/>
        </w:rPr>
        <w:t>《标准化工作导则》进行</w:t>
      </w:r>
      <w:r>
        <w:rPr>
          <w:rFonts w:ascii="宋体" w:hAnsi="宋体" w:hint="eastAsia"/>
        </w:rPr>
        <w:t>起草</w:t>
      </w:r>
      <w:r>
        <w:rPr>
          <w:rFonts w:ascii="宋体" w:hAnsi="宋体" w:hint="eastAsia"/>
        </w:rPr>
        <w:t>。</w:t>
      </w:r>
    </w:p>
    <w:p w:rsidR="00D070B5" w:rsidRDefault="00B44DC1">
      <w:pPr>
        <w:spacing w:line="500" w:lineRule="exact"/>
        <w:ind w:firstLineChars="200" w:firstLine="420"/>
        <w:rPr>
          <w:rFonts w:ascii="宋体" w:eastAsia="宋体" w:hAnsi="宋体"/>
        </w:rPr>
      </w:pPr>
      <w:r>
        <w:rPr>
          <w:rFonts w:ascii="宋体" w:hAnsi="宋体" w:hint="eastAsia"/>
        </w:rPr>
        <w:t>请注意本文件的有些内容可能涉及专利。本文件的发布机构不承担识别这些专利的责任。</w:t>
      </w:r>
    </w:p>
    <w:p w:rsidR="00D070B5" w:rsidRDefault="00B44DC1">
      <w:pPr>
        <w:spacing w:line="500" w:lineRule="exact"/>
        <w:ind w:firstLineChars="200" w:firstLine="420"/>
        <w:rPr>
          <w:rFonts w:ascii="宋体" w:hAnsi="宋体"/>
        </w:rPr>
      </w:pPr>
      <w:r>
        <w:rPr>
          <w:rFonts w:ascii="宋体" w:hAnsi="宋体"/>
        </w:rPr>
        <w:t>本标准由青海</w:t>
      </w:r>
      <w:r>
        <w:rPr>
          <w:rFonts w:ascii="宋体" w:hAnsi="宋体" w:hint="eastAsia"/>
        </w:rPr>
        <w:t>冬虫夏草行业协会</w:t>
      </w:r>
      <w:r>
        <w:rPr>
          <w:rFonts w:ascii="宋体" w:hAnsi="宋体"/>
        </w:rPr>
        <w:t>提出。</w:t>
      </w:r>
    </w:p>
    <w:p w:rsidR="00D070B5" w:rsidRDefault="00B44DC1">
      <w:pPr>
        <w:spacing w:line="500" w:lineRule="exact"/>
        <w:ind w:firstLineChars="200" w:firstLine="420"/>
        <w:rPr>
          <w:rFonts w:ascii="宋体" w:hAnsi="宋体"/>
        </w:rPr>
      </w:pPr>
      <w:r>
        <w:rPr>
          <w:rFonts w:ascii="宋体" w:hAnsi="宋体" w:hint="eastAsia"/>
        </w:rPr>
        <w:t>本标准</w:t>
      </w:r>
      <w:r>
        <w:rPr>
          <w:rFonts w:ascii="宋体" w:hAnsi="宋体" w:hint="eastAsia"/>
        </w:rPr>
        <w:t>由</w:t>
      </w:r>
      <w:r>
        <w:rPr>
          <w:rFonts w:ascii="宋体" w:hAnsi="宋体"/>
        </w:rPr>
        <w:t>青海</w:t>
      </w:r>
      <w:r>
        <w:rPr>
          <w:rFonts w:ascii="宋体" w:hAnsi="宋体" w:hint="eastAsia"/>
        </w:rPr>
        <w:t>省</w:t>
      </w:r>
      <w:r>
        <w:rPr>
          <w:rFonts w:ascii="宋体" w:hAnsi="宋体" w:hint="eastAsia"/>
        </w:rPr>
        <w:t>冬虫夏草行业协会</w:t>
      </w:r>
      <w:r>
        <w:rPr>
          <w:rFonts w:ascii="宋体" w:hAnsi="宋体" w:hint="eastAsia"/>
        </w:rPr>
        <w:t>归口</w:t>
      </w:r>
      <w:r>
        <w:rPr>
          <w:rFonts w:ascii="宋体" w:hAnsi="宋体" w:hint="eastAsia"/>
        </w:rPr>
        <w:t>。</w:t>
      </w:r>
    </w:p>
    <w:p w:rsidR="00D070B5" w:rsidRDefault="00B44DC1" w:rsidP="00C43306">
      <w:pPr>
        <w:spacing w:line="500" w:lineRule="exact"/>
        <w:ind w:firstLineChars="200" w:firstLine="420"/>
        <w:jc w:val="left"/>
        <w:rPr>
          <w:rFonts w:ascii="宋体" w:hAnsi="宋体"/>
        </w:rPr>
      </w:pPr>
      <w:r>
        <w:rPr>
          <w:rFonts w:ascii="宋体" w:hAnsi="宋体"/>
        </w:rPr>
        <w:t>本准主要起草</w:t>
      </w:r>
      <w:r>
        <w:rPr>
          <w:rFonts w:ascii="宋体" w:hAnsi="宋体" w:hint="eastAsia"/>
        </w:rPr>
        <w:t>单位：</w:t>
      </w:r>
      <w:r w:rsidR="00C43306" w:rsidRPr="00C43306">
        <w:rPr>
          <w:rFonts w:ascii="宋体" w:hAnsi="宋体" w:hint="eastAsia"/>
        </w:rPr>
        <w:t>青海大学畜牧兽医科学院草原研究所冬虫夏草研究室、青海青藏雪山资源开发有限公司、青海珠峰虫草药业有限公司、 西宁玉川虫草有限公司、青海新千国际冬虫夏草有限公司、青海藏韵生态农牧科技开发有限公司负责起草、玉树藏族自治州三江源生物科技股份有限公司、青海创泽商贸有限责任公司、青海健民堂生物科技有限公司、黄南州青芝堂商贸有限公司、青海贡草生物科技有限公司。</w:t>
      </w:r>
    </w:p>
    <w:p w:rsidR="00C43306" w:rsidRPr="00C43306" w:rsidRDefault="00B44DC1" w:rsidP="00C43306">
      <w:pPr>
        <w:spacing w:line="500" w:lineRule="exact"/>
        <w:ind w:firstLineChars="200" w:firstLine="420"/>
        <w:rPr>
          <w:rFonts w:ascii="宋体" w:hAnsi="宋体" w:hint="eastAsia"/>
        </w:rPr>
      </w:pPr>
      <w:r>
        <w:rPr>
          <w:rFonts w:ascii="宋体" w:hAnsi="宋体"/>
        </w:rPr>
        <w:t>本准主要起草人：</w:t>
      </w:r>
      <w:r w:rsidR="00C43306" w:rsidRPr="00C43306">
        <w:rPr>
          <w:rFonts w:ascii="宋体" w:hAnsi="宋体" w:hint="eastAsia"/>
        </w:rPr>
        <w:t>李玉玲、刘钰、王玉华、鲍建章、马秀花、禹纪春、王磊、张志鸿、米明珠、张海买、姚孝宝、拉加才旦、刘辉。</w:t>
      </w:r>
    </w:p>
    <w:p w:rsidR="00D070B5" w:rsidRDefault="00B44DC1" w:rsidP="00C43306">
      <w:pPr>
        <w:spacing w:line="500" w:lineRule="exact"/>
        <w:ind w:firstLineChars="200" w:firstLine="420"/>
        <w:rPr>
          <w:szCs w:val="20"/>
        </w:rPr>
      </w:pPr>
      <w:r>
        <w:rPr>
          <w:rFonts w:hint="eastAsia"/>
        </w:rPr>
        <w:t>本标准于</w:t>
      </w:r>
      <w:r>
        <w:rPr>
          <w:rFonts w:hint="eastAsia"/>
        </w:rPr>
        <w:t>2018</w:t>
      </w:r>
      <w:r>
        <w:rPr>
          <w:rFonts w:hint="eastAsia"/>
        </w:rPr>
        <w:t>年首次发布。</w:t>
      </w:r>
    </w:p>
    <w:p w:rsidR="00D070B5" w:rsidRDefault="00B44DC1">
      <w:pPr>
        <w:spacing w:line="500" w:lineRule="exact"/>
        <w:ind w:firstLineChars="200" w:firstLine="420"/>
        <w:rPr>
          <w:rFonts w:ascii="宋体" w:hAnsi="宋体"/>
        </w:rPr>
      </w:pPr>
      <w:r>
        <w:rPr>
          <w:rFonts w:ascii="宋体" w:hAnsi="宋体" w:hint="eastAsia"/>
        </w:rPr>
        <w:t xml:space="preserve"> </w:t>
      </w:r>
    </w:p>
    <w:p w:rsidR="00D070B5" w:rsidRDefault="00D070B5">
      <w:pPr>
        <w:pStyle w:val="a9"/>
        <w:spacing w:line="500" w:lineRule="exact"/>
        <w:rPr>
          <w:rFonts w:hAnsi="宋体"/>
        </w:rPr>
      </w:pPr>
    </w:p>
    <w:p w:rsidR="00D070B5" w:rsidRDefault="00D070B5">
      <w:pPr>
        <w:pStyle w:val="a9"/>
        <w:sectPr w:rsidR="00D070B5">
          <w:headerReference w:type="default" r:id="rId8"/>
          <w:footerReference w:type="default" r:id="rId9"/>
          <w:pgSz w:w="11907" w:h="16839"/>
          <w:pgMar w:top="1418" w:right="1134" w:bottom="1134" w:left="1418" w:header="1418" w:footer="851" w:gutter="0"/>
          <w:pgNumType w:fmt="upperRoman" w:start="1"/>
          <w:cols w:space="425"/>
          <w:docGrid w:type="lines" w:linePitch="312"/>
        </w:sectPr>
      </w:pPr>
    </w:p>
    <w:bookmarkEnd w:id="1"/>
    <w:p w:rsidR="00D070B5" w:rsidRDefault="00D070B5" w:rsidP="00C43306">
      <w:pPr>
        <w:snapToGrid w:val="0"/>
        <w:spacing w:beforeLines="50" w:after="240" w:line="276" w:lineRule="auto"/>
        <w:contextualSpacing/>
        <w:rPr>
          <w:rFonts w:ascii="黑体" w:eastAsia="黑体" w:hAnsi="黑体" w:cs="宋体"/>
          <w:sz w:val="36"/>
        </w:rPr>
      </w:pPr>
    </w:p>
    <w:p w:rsidR="00D070B5" w:rsidRDefault="00B44DC1" w:rsidP="00C43306">
      <w:pPr>
        <w:snapToGrid w:val="0"/>
        <w:spacing w:beforeLines="50" w:after="240" w:line="276" w:lineRule="auto"/>
        <w:contextualSpacing/>
        <w:rPr>
          <w:rFonts w:ascii="黑体" w:eastAsia="黑体" w:hAnsi="黑体" w:cs="宋体"/>
          <w:sz w:val="36"/>
        </w:rPr>
      </w:pPr>
      <w:r>
        <w:rPr>
          <w:rFonts w:ascii="黑体" w:eastAsia="黑体" w:hAnsi="黑体" w:cs="宋体" w:hint="eastAsia"/>
          <w:sz w:val="36"/>
        </w:rPr>
        <w:t xml:space="preserve">                    </w:t>
      </w:r>
      <w:r>
        <w:rPr>
          <w:rFonts w:ascii="黑体" w:eastAsia="黑体" w:hAnsi="黑体" w:cs="宋体"/>
          <w:sz w:val="36"/>
        </w:rPr>
        <w:t>冬虫夏草</w:t>
      </w: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sz w:val="22"/>
          <w:szCs w:val="21"/>
        </w:rPr>
        <w:t xml:space="preserve">1 </w:t>
      </w:r>
      <w:r>
        <w:rPr>
          <w:rFonts w:ascii="黑体" w:eastAsia="黑体" w:hAnsi="黑体" w:cs="宋体"/>
          <w:sz w:val="22"/>
          <w:szCs w:val="21"/>
        </w:rPr>
        <w:t>范围</w:t>
      </w:r>
    </w:p>
    <w:p w:rsidR="00D070B5" w:rsidRDefault="00B44DC1">
      <w:pPr>
        <w:snapToGrid w:val="0"/>
        <w:spacing w:after="200"/>
        <w:ind w:firstLineChars="100" w:firstLine="220"/>
        <w:contextualSpacing/>
        <w:rPr>
          <w:rFonts w:ascii="宋体" w:hAnsi="宋体" w:cs="宋体"/>
          <w:sz w:val="22"/>
          <w:szCs w:val="21"/>
        </w:rPr>
      </w:pPr>
      <w:r>
        <w:rPr>
          <w:rFonts w:ascii="宋体" w:hAnsi="宋体" w:cs="宋体"/>
          <w:sz w:val="22"/>
          <w:szCs w:val="21"/>
        </w:rPr>
        <w:t xml:space="preserve">  </w:t>
      </w:r>
    </w:p>
    <w:p w:rsidR="00D070B5" w:rsidRDefault="00B44DC1">
      <w:pPr>
        <w:snapToGrid w:val="0"/>
        <w:spacing w:after="200"/>
        <w:ind w:firstLineChars="100" w:firstLine="220"/>
        <w:contextualSpacing/>
        <w:rPr>
          <w:rFonts w:ascii="宋体" w:hAnsi="宋体" w:cs="宋体"/>
          <w:sz w:val="22"/>
          <w:szCs w:val="21"/>
        </w:rPr>
      </w:pPr>
      <w:r>
        <w:rPr>
          <w:rFonts w:ascii="宋体" w:hAnsi="宋体" w:cs="宋体" w:hint="eastAsia"/>
          <w:sz w:val="22"/>
          <w:szCs w:val="21"/>
        </w:rPr>
        <w:t xml:space="preserve">  </w:t>
      </w:r>
      <w:r>
        <w:rPr>
          <w:rFonts w:ascii="宋体" w:hAnsi="宋体" w:cs="宋体"/>
          <w:sz w:val="22"/>
          <w:szCs w:val="21"/>
        </w:rPr>
        <w:t>本标准规定了冬虫夏草的分级、技术要求、试验方法、检验规则、标志、标签、运输及贮存。</w:t>
      </w:r>
    </w:p>
    <w:p w:rsidR="00D070B5" w:rsidRDefault="00B44DC1">
      <w:pPr>
        <w:snapToGrid w:val="0"/>
        <w:spacing w:after="200"/>
        <w:ind w:firstLineChars="100" w:firstLine="220"/>
        <w:contextualSpacing/>
        <w:rPr>
          <w:rFonts w:ascii="宋体" w:hAnsi="宋体" w:cs="宋体"/>
          <w:sz w:val="22"/>
          <w:szCs w:val="21"/>
        </w:rPr>
      </w:pPr>
      <w:r>
        <w:rPr>
          <w:rFonts w:ascii="宋体" w:hAnsi="宋体" w:cs="宋体"/>
          <w:sz w:val="22"/>
          <w:szCs w:val="21"/>
        </w:rPr>
        <w:t xml:space="preserve">  </w:t>
      </w:r>
      <w:r>
        <w:rPr>
          <w:rFonts w:ascii="宋体" w:hAnsi="宋体" w:cs="宋体"/>
          <w:sz w:val="22"/>
          <w:szCs w:val="21"/>
        </w:rPr>
        <w:t>本标准适用于青海省境内采</w:t>
      </w:r>
      <w:r>
        <w:rPr>
          <w:rFonts w:ascii="宋体" w:hAnsi="宋体" w:cs="宋体" w:hint="eastAsia"/>
          <w:sz w:val="22"/>
          <w:szCs w:val="21"/>
        </w:rPr>
        <w:t>集</w:t>
      </w:r>
      <w:r>
        <w:rPr>
          <w:rFonts w:ascii="宋体" w:hAnsi="宋体" w:cs="宋体"/>
          <w:sz w:val="22"/>
          <w:szCs w:val="21"/>
        </w:rPr>
        <w:t>、收购的野生冬虫夏草为原料、经选料、除杂、干燥、盒装或散装的产品。</w:t>
      </w: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sz w:val="22"/>
          <w:szCs w:val="21"/>
        </w:rPr>
        <w:t xml:space="preserve">2 </w:t>
      </w:r>
      <w:r>
        <w:rPr>
          <w:rFonts w:ascii="黑体" w:eastAsia="黑体" w:hAnsi="黑体" w:cs="宋体"/>
          <w:sz w:val="22"/>
          <w:szCs w:val="21"/>
        </w:rPr>
        <w:t>规范性引用文件</w:t>
      </w:r>
    </w:p>
    <w:p w:rsidR="00D070B5" w:rsidRDefault="00B44DC1">
      <w:pPr>
        <w:ind w:firstLine="440"/>
        <w:rPr>
          <w:rFonts w:ascii="宋体" w:hAnsi="宋体" w:cs="宋体"/>
          <w:sz w:val="22"/>
          <w:szCs w:val="21"/>
        </w:rPr>
      </w:pPr>
      <w:r>
        <w:rPr>
          <w:rFonts w:ascii="宋体" w:hAnsi="宋体" w:cs="宋体"/>
          <w:sz w:val="22"/>
          <w:szCs w:val="21"/>
        </w:rPr>
        <w:t>下列文件中的条款通过本标准的引用而成为本标准的条款。凡是注日期的引用文件，其随后所有的修改单（不包括勘误的内容）或修订版均不适用于本标准，然而，鼓励根据本标准达成协议的各</w:t>
      </w:r>
      <w:r>
        <w:rPr>
          <w:rFonts w:ascii="宋体" w:hAnsi="宋体" w:cs="宋体" w:hint="eastAsia"/>
          <w:sz w:val="22"/>
          <w:szCs w:val="21"/>
        </w:rPr>
        <w:t>项</w:t>
      </w:r>
      <w:r>
        <w:rPr>
          <w:rFonts w:ascii="宋体" w:hAnsi="宋体" w:cs="宋体"/>
          <w:sz w:val="22"/>
          <w:szCs w:val="21"/>
        </w:rPr>
        <w:t>研究是否可使用这些文件的最新版本。凡是不注日期的引用文件，其最新版</w:t>
      </w:r>
      <w:r>
        <w:rPr>
          <w:rFonts w:ascii="宋体" w:hAnsi="宋体" w:cs="宋体" w:hint="eastAsia"/>
          <w:sz w:val="22"/>
          <w:szCs w:val="21"/>
        </w:rPr>
        <w:t>适</w:t>
      </w:r>
      <w:r>
        <w:rPr>
          <w:rFonts w:ascii="宋体" w:hAnsi="宋体" w:cs="宋体"/>
          <w:sz w:val="22"/>
          <w:szCs w:val="21"/>
        </w:rPr>
        <w:t>用于本标准。</w:t>
      </w:r>
    </w:p>
    <w:p w:rsidR="00D070B5" w:rsidRDefault="00B44DC1">
      <w:pPr>
        <w:ind w:firstLine="440"/>
        <w:rPr>
          <w:rFonts w:ascii="宋体" w:hAnsi="宋体"/>
          <w:color w:val="000000"/>
          <w:sz w:val="22"/>
          <w:szCs w:val="20"/>
        </w:rPr>
      </w:pPr>
      <w:r>
        <w:rPr>
          <w:rFonts w:ascii="宋体" w:hAnsi="宋体" w:hint="eastAsia"/>
          <w:color w:val="000000"/>
          <w:sz w:val="22"/>
          <w:szCs w:val="20"/>
        </w:rPr>
        <w:t xml:space="preserve">GB/T 191     </w:t>
      </w:r>
      <w:r>
        <w:rPr>
          <w:rFonts w:ascii="宋体" w:hAnsi="宋体" w:hint="eastAsia"/>
          <w:color w:val="000000"/>
          <w:sz w:val="22"/>
          <w:szCs w:val="20"/>
        </w:rPr>
        <w:t>包装储运图示标志</w:t>
      </w:r>
      <w:r>
        <w:rPr>
          <w:rFonts w:ascii="宋体" w:hAnsi="宋体" w:hint="eastAsia"/>
          <w:color w:val="000000"/>
          <w:sz w:val="22"/>
          <w:szCs w:val="20"/>
        </w:rPr>
        <w:t xml:space="preserve"> </w:t>
      </w:r>
    </w:p>
    <w:p w:rsidR="00D070B5" w:rsidRDefault="00B44DC1">
      <w:pPr>
        <w:ind w:firstLine="440"/>
        <w:rPr>
          <w:rFonts w:ascii="宋体" w:hAnsi="宋体"/>
          <w:color w:val="000000"/>
          <w:sz w:val="22"/>
          <w:szCs w:val="20"/>
        </w:rPr>
      </w:pPr>
      <w:r>
        <w:rPr>
          <w:rFonts w:ascii="宋体" w:hAnsi="宋体" w:hint="eastAsia"/>
          <w:color w:val="000000"/>
          <w:sz w:val="22"/>
          <w:szCs w:val="20"/>
        </w:rPr>
        <w:t xml:space="preserve">GB/T 6543    </w:t>
      </w:r>
      <w:r>
        <w:rPr>
          <w:rFonts w:ascii="宋体" w:hAnsi="宋体" w:hint="eastAsia"/>
          <w:color w:val="000000"/>
          <w:sz w:val="22"/>
          <w:szCs w:val="20"/>
        </w:rPr>
        <w:t>运输包装用单瓦楞纸箱和双瓦楞纸箱</w:t>
      </w:r>
    </w:p>
    <w:p w:rsidR="00D070B5" w:rsidRDefault="00B44DC1">
      <w:pPr>
        <w:snapToGrid w:val="0"/>
        <w:ind w:firstLineChars="200" w:firstLine="440"/>
        <w:contextualSpacing/>
        <w:rPr>
          <w:rFonts w:ascii="宋体" w:hAnsi="宋体"/>
          <w:color w:val="000000"/>
          <w:sz w:val="22"/>
          <w:szCs w:val="20"/>
        </w:rPr>
      </w:pPr>
      <w:r>
        <w:rPr>
          <w:rFonts w:ascii="宋体" w:hAnsi="宋体" w:hint="eastAsia"/>
          <w:color w:val="000000"/>
          <w:sz w:val="22"/>
          <w:szCs w:val="20"/>
        </w:rPr>
        <w:t xml:space="preserve">GB 2760      </w:t>
      </w:r>
      <w:r>
        <w:rPr>
          <w:rFonts w:ascii="宋体" w:hAnsi="宋体" w:hint="eastAsia"/>
          <w:color w:val="000000"/>
          <w:sz w:val="22"/>
          <w:szCs w:val="20"/>
        </w:rPr>
        <w:t>食品安全国家标准</w:t>
      </w:r>
      <w:r>
        <w:rPr>
          <w:rFonts w:ascii="宋体" w:hAnsi="宋体" w:hint="eastAsia"/>
          <w:color w:val="000000"/>
          <w:sz w:val="22"/>
          <w:szCs w:val="20"/>
        </w:rPr>
        <w:t xml:space="preserve">  </w:t>
      </w:r>
      <w:r>
        <w:rPr>
          <w:rFonts w:ascii="宋体" w:hAnsi="宋体" w:hint="eastAsia"/>
          <w:color w:val="000000"/>
          <w:sz w:val="22"/>
          <w:szCs w:val="20"/>
        </w:rPr>
        <w:t>食品添加剂使用标准</w:t>
      </w:r>
    </w:p>
    <w:p w:rsidR="00D070B5" w:rsidRDefault="00B44DC1">
      <w:pPr>
        <w:snapToGrid w:val="0"/>
        <w:ind w:firstLineChars="200" w:firstLine="440"/>
        <w:contextualSpacing/>
        <w:rPr>
          <w:rFonts w:ascii="宋体" w:hAnsi="宋体"/>
          <w:color w:val="000000"/>
          <w:sz w:val="22"/>
          <w:szCs w:val="20"/>
        </w:rPr>
      </w:pPr>
      <w:r>
        <w:rPr>
          <w:rFonts w:ascii="宋体" w:hAnsi="宋体" w:hint="eastAsia"/>
          <w:color w:val="000000"/>
          <w:sz w:val="22"/>
          <w:szCs w:val="20"/>
        </w:rPr>
        <w:t xml:space="preserve">GB 2762      </w:t>
      </w:r>
      <w:r>
        <w:rPr>
          <w:rFonts w:ascii="宋体" w:hAnsi="宋体" w:hint="eastAsia"/>
          <w:color w:val="000000"/>
          <w:sz w:val="22"/>
          <w:szCs w:val="20"/>
        </w:rPr>
        <w:t>食品安全国家标准</w:t>
      </w:r>
      <w:r>
        <w:rPr>
          <w:rFonts w:ascii="宋体" w:hAnsi="宋体" w:hint="eastAsia"/>
          <w:color w:val="000000"/>
          <w:sz w:val="22"/>
          <w:szCs w:val="20"/>
        </w:rPr>
        <w:t xml:space="preserve">  </w:t>
      </w:r>
      <w:r>
        <w:rPr>
          <w:rFonts w:ascii="宋体" w:hAnsi="宋体" w:hint="eastAsia"/>
          <w:color w:val="000000"/>
          <w:sz w:val="22"/>
          <w:szCs w:val="20"/>
        </w:rPr>
        <w:t>食品中污染物限量</w:t>
      </w:r>
    </w:p>
    <w:p w:rsidR="00D070B5" w:rsidRDefault="00B44DC1">
      <w:pPr>
        <w:snapToGrid w:val="0"/>
        <w:ind w:firstLineChars="200" w:firstLine="440"/>
        <w:contextualSpacing/>
        <w:rPr>
          <w:rFonts w:ascii="宋体" w:hAnsi="宋体"/>
          <w:sz w:val="22"/>
          <w:szCs w:val="20"/>
        </w:rPr>
      </w:pPr>
      <w:r>
        <w:rPr>
          <w:rFonts w:ascii="宋体" w:hAnsi="宋体" w:hint="eastAsia"/>
          <w:sz w:val="22"/>
          <w:szCs w:val="20"/>
        </w:rPr>
        <w:t xml:space="preserve">GB 4789.3    </w:t>
      </w:r>
      <w:r>
        <w:rPr>
          <w:rFonts w:ascii="宋体" w:hAnsi="宋体" w:hint="eastAsia"/>
          <w:sz w:val="22"/>
          <w:szCs w:val="20"/>
        </w:rPr>
        <w:t>食品安全国家标准</w:t>
      </w:r>
      <w:r>
        <w:rPr>
          <w:rFonts w:ascii="宋体" w:hAnsi="宋体" w:hint="eastAsia"/>
          <w:sz w:val="22"/>
          <w:szCs w:val="20"/>
        </w:rPr>
        <w:t xml:space="preserve">  </w:t>
      </w:r>
      <w:r>
        <w:rPr>
          <w:rFonts w:ascii="宋体" w:hAnsi="宋体" w:hint="eastAsia"/>
          <w:sz w:val="22"/>
          <w:szCs w:val="20"/>
        </w:rPr>
        <w:t>食品微生物学检验</w:t>
      </w:r>
      <w:r>
        <w:rPr>
          <w:rFonts w:ascii="宋体" w:hAnsi="宋体" w:hint="eastAsia"/>
          <w:sz w:val="22"/>
          <w:szCs w:val="20"/>
        </w:rPr>
        <w:t xml:space="preserve">  </w:t>
      </w:r>
      <w:r>
        <w:rPr>
          <w:rFonts w:ascii="宋体" w:hAnsi="宋体" w:hint="eastAsia"/>
          <w:sz w:val="22"/>
          <w:szCs w:val="20"/>
        </w:rPr>
        <w:t>大肠菌群测定</w:t>
      </w:r>
    </w:p>
    <w:p w:rsidR="00D070B5" w:rsidRDefault="00B44DC1">
      <w:pPr>
        <w:snapToGrid w:val="0"/>
        <w:ind w:firstLineChars="200" w:firstLine="440"/>
        <w:contextualSpacing/>
        <w:rPr>
          <w:rFonts w:ascii="宋体" w:hAnsi="宋体"/>
          <w:sz w:val="22"/>
          <w:szCs w:val="20"/>
        </w:rPr>
      </w:pPr>
      <w:r>
        <w:rPr>
          <w:rFonts w:ascii="宋体" w:hAnsi="宋体" w:hint="eastAsia"/>
          <w:sz w:val="22"/>
          <w:szCs w:val="20"/>
        </w:rPr>
        <w:t xml:space="preserve">GB 4789.4    </w:t>
      </w:r>
      <w:r>
        <w:rPr>
          <w:rFonts w:ascii="宋体" w:hAnsi="宋体" w:hint="eastAsia"/>
          <w:sz w:val="22"/>
          <w:szCs w:val="20"/>
        </w:rPr>
        <w:t>食品安全国家标准</w:t>
      </w:r>
      <w:r>
        <w:rPr>
          <w:rFonts w:ascii="宋体" w:hAnsi="宋体" w:hint="eastAsia"/>
          <w:sz w:val="22"/>
          <w:szCs w:val="20"/>
        </w:rPr>
        <w:t xml:space="preserve">  </w:t>
      </w:r>
      <w:r>
        <w:rPr>
          <w:rFonts w:ascii="宋体" w:hAnsi="宋体" w:hint="eastAsia"/>
          <w:sz w:val="22"/>
          <w:szCs w:val="20"/>
        </w:rPr>
        <w:t>食品微生物学检验</w:t>
      </w:r>
      <w:r>
        <w:rPr>
          <w:rFonts w:ascii="宋体" w:hAnsi="宋体" w:hint="eastAsia"/>
          <w:sz w:val="22"/>
          <w:szCs w:val="20"/>
        </w:rPr>
        <w:t xml:space="preserve">  </w:t>
      </w:r>
      <w:r>
        <w:rPr>
          <w:rFonts w:ascii="宋体" w:hAnsi="宋体" w:hint="eastAsia"/>
          <w:sz w:val="22"/>
          <w:szCs w:val="20"/>
        </w:rPr>
        <w:t>沙门氏菌检验</w:t>
      </w:r>
    </w:p>
    <w:p w:rsidR="00D070B5" w:rsidRDefault="00B44DC1">
      <w:pPr>
        <w:snapToGrid w:val="0"/>
        <w:ind w:firstLineChars="200" w:firstLine="440"/>
        <w:contextualSpacing/>
        <w:rPr>
          <w:rFonts w:ascii="宋体" w:hAnsi="宋体"/>
          <w:sz w:val="22"/>
          <w:szCs w:val="20"/>
        </w:rPr>
      </w:pPr>
      <w:r>
        <w:rPr>
          <w:rFonts w:ascii="宋体" w:hAnsi="宋体" w:hint="eastAsia"/>
          <w:sz w:val="22"/>
          <w:szCs w:val="20"/>
        </w:rPr>
        <w:t xml:space="preserve">GB 4789.10   </w:t>
      </w:r>
      <w:r>
        <w:rPr>
          <w:rFonts w:ascii="宋体" w:hAnsi="宋体" w:hint="eastAsia"/>
          <w:sz w:val="22"/>
          <w:szCs w:val="20"/>
        </w:rPr>
        <w:t>食品安</w:t>
      </w:r>
      <w:r>
        <w:rPr>
          <w:rFonts w:ascii="宋体" w:hAnsi="宋体" w:hint="eastAsia"/>
          <w:sz w:val="22"/>
          <w:szCs w:val="20"/>
        </w:rPr>
        <w:t>全国家标准</w:t>
      </w:r>
      <w:r>
        <w:rPr>
          <w:rFonts w:ascii="宋体" w:hAnsi="宋体" w:hint="eastAsia"/>
          <w:sz w:val="22"/>
          <w:szCs w:val="20"/>
        </w:rPr>
        <w:t xml:space="preserve">  </w:t>
      </w:r>
      <w:r>
        <w:rPr>
          <w:rFonts w:ascii="宋体" w:hAnsi="宋体" w:hint="eastAsia"/>
          <w:sz w:val="22"/>
          <w:szCs w:val="20"/>
        </w:rPr>
        <w:t>食品微生物学检验</w:t>
      </w:r>
      <w:r>
        <w:rPr>
          <w:rFonts w:ascii="宋体" w:hAnsi="宋体" w:hint="eastAsia"/>
          <w:sz w:val="22"/>
          <w:szCs w:val="20"/>
        </w:rPr>
        <w:t xml:space="preserve">  </w:t>
      </w:r>
      <w:r>
        <w:rPr>
          <w:rFonts w:ascii="宋体" w:hAnsi="宋体" w:hint="eastAsia"/>
          <w:sz w:val="22"/>
          <w:szCs w:val="20"/>
        </w:rPr>
        <w:t>志贺氏菌检验</w:t>
      </w:r>
    </w:p>
    <w:p w:rsidR="00D070B5" w:rsidRDefault="00B44DC1">
      <w:pPr>
        <w:snapToGrid w:val="0"/>
        <w:ind w:firstLineChars="200" w:firstLine="440"/>
        <w:contextualSpacing/>
        <w:rPr>
          <w:rFonts w:ascii="宋体" w:hAnsi="宋体"/>
          <w:sz w:val="22"/>
          <w:szCs w:val="20"/>
        </w:rPr>
      </w:pPr>
      <w:r>
        <w:rPr>
          <w:rFonts w:ascii="宋体" w:hAnsi="宋体"/>
          <w:sz w:val="22"/>
          <w:szCs w:val="20"/>
        </w:rPr>
        <w:t>GB</w:t>
      </w:r>
      <w:r>
        <w:rPr>
          <w:rFonts w:ascii="宋体" w:hAnsi="宋体" w:hint="eastAsia"/>
          <w:sz w:val="22"/>
          <w:szCs w:val="20"/>
        </w:rPr>
        <w:t xml:space="preserve"> </w:t>
      </w:r>
      <w:r>
        <w:rPr>
          <w:rFonts w:ascii="宋体" w:hAnsi="宋体"/>
          <w:sz w:val="22"/>
          <w:szCs w:val="20"/>
        </w:rPr>
        <w:t>5</w:t>
      </w:r>
      <w:r>
        <w:rPr>
          <w:rFonts w:ascii="宋体" w:hAnsi="宋体" w:hint="eastAsia"/>
          <w:sz w:val="22"/>
          <w:szCs w:val="20"/>
        </w:rPr>
        <w:t xml:space="preserve">009.3    </w:t>
      </w:r>
      <w:r>
        <w:rPr>
          <w:rFonts w:ascii="宋体" w:hAnsi="宋体" w:hint="eastAsia"/>
          <w:sz w:val="22"/>
          <w:szCs w:val="20"/>
        </w:rPr>
        <w:t>食品安全国家标准</w:t>
      </w:r>
      <w:r>
        <w:rPr>
          <w:rFonts w:ascii="宋体" w:hAnsi="宋体" w:hint="eastAsia"/>
          <w:sz w:val="22"/>
          <w:szCs w:val="20"/>
        </w:rPr>
        <w:t xml:space="preserve">  </w:t>
      </w:r>
      <w:r>
        <w:rPr>
          <w:rFonts w:ascii="宋体" w:hAnsi="宋体" w:hint="eastAsia"/>
          <w:sz w:val="22"/>
          <w:szCs w:val="20"/>
        </w:rPr>
        <w:t>食品中水份的测定</w:t>
      </w:r>
      <w:r>
        <w:rPr>
          <w:rFonts w:ascii="宋体" w:hAnsi="宋体" w:hint="eastAsia"/>
          <w:sz w:val="22"/>
          <w:szCs w:val="20"/>
        </w:rPr>
        <w:t xml:space="preserve"> </w:t>
      </w:r>
    </w:p>
    <w:p w:rsidR="00D070B5" w:rsidRDefault="00B44DC1">
      <w:pPr>
        <w:pStyle w:val="a9"/>
        <w:snapToGrid w:val="0"/>
        <w:ind w:firstLine="440"/>
        <w:contextualSpacing/>
        <w:rPr>
          <w:rFonts w:hAnsi="宋体"/>
          <w:color w:val="000000"/>
          <w:sz w:val="22"/>
        </w:rPr>
      </w:pPr>
      <w:r>
        <w:rPr>
          <w:rFonts w:hAnsi="宋体"/>
          <w:color w:val="000000"/>
          <w:sz w:val="22"/>
        </w:rPr>
        <w:t>GB</w:t>
      </w:r>
      <w:r>
        <w:rPr>
          <w:rFonts w:hAnsi="宋体" w:hint="eastAsia"/>
          <w:color w:val="000000"/>
          <w:sz w:val="22"/>
        </w:rPr>
        <w:t xml:space="preserve"> </w:t>
      </w:r>
      <w:r>
        <w:rPr>
          <w:rFonts w:hAnsi="宋体"/>
          <w:color w:val="000000"/>
          <w:sz w:val="22"/>
        </w:rPr>
        <w:t>5</w:t>
      </w:r>
      <w:r>
        <w:rPr>
          <w:rFonts w:hAnsi="宋体" w:hint="eastAsia"/>
          <w:color w:val="000000"/>
          <w:sz w:val="22"/>
        </w:rPr>
        <w:t xml:space="preserve">009.4    </w:t>
      </w:r>
      <w:r>
        <w:rPr>
          <w:rFonts w:hAnsi="宋体" w:hint="eastAsia"/>
          <w:color w:val="000000"/>
          <w:sz w:val="22"/>
        </w:rPr>
        <w:t>食品安全国家标准</w:t>
      </w:r>
      <w:r>
        <w:rPr>
          <w:rFonts w:hAnsi="宋体" w:hint="eastAsia"/>
          <w:color w:val="000000"/>
          <w:sz w:val="22"/>
        </w:rPr>
        <w:t xml:space="preserve">  </w:t>
      </w:r>
      <w:r>
        <w:rPr>
          <w:rFonts w:hAnsi="宋体" w:hint="eastAsia"/>
          <w:color w:val="000000"/>
          <w:sz w:val="22"/>
        </w:rPr>
        <w:t>食品中灰分的测定</w:t>
      </w:r>
    </w:p>
    <w:p w:rsidR="00D070B5" w:rsidRDefault="00B44DC1">
      <w:pPr>
        <w:snapToGrid w:val="0"/>
        <w:ind w:firstLineChars="200" w:firstLine="440"/>
        <w:contextualSpacing/>
        <w:rPr>
          <w:rFonts w:ascii="宋体" w:hAnsi="宋体"/>
          <w:sz w:val="22"/>
          <w:szCs w:val="20"/>
        </w:rPr>
      </w:pPr>
      <w:r>
        <w:rPr>
          <w:rFonts w:ascii="宋体" w:hAnsi="宋体"/>
          <w:sz w:val="22"/>
          <w:szCs w:val="20"/>
        </w:rPr>
        <w:t>GB</w:t>
      </w:r>
      <w:r>
        <w:rPr>
          <w:rFonts w:ascii="宋体" w:hAnsi="宋体" w:hint="eastAsia"/>
          <w:sz w:val="22"/>
          <w:szCs w:val="20"/>
        </w:rPr>
        <w:t xml:space="preserve"> </w:t>
      </w:r>
      <w:r>
        <w:rPr>
          <w:rFonts w:ascii="宋体" w:hAnsi="宋体"/>
          <w:sz w:val="22"/>
          <w:szCs w:val="20"/>
        </w:rPr>
        <w:t>5</w:t>
      </w:r>
      <w:r>
        <w:rPr>
          <w:rFonts w:ascii="宋体" w:hAnsi="宋体" w:hint="eastAsia"/>
          <w:sz w:val="22"/>
          <w:szCs w:val="20"/>
        </w:rPr>
        <w:t xml:space="preserve">009.12   </w:t>
      </w:r>
      <w:r>
        <w:rPr>
          <w:rFonts w:ascii="宋体" w:hAnsi="宋体" w:hint="eastAsia"/>
          <w:sz w:val="22"/>
          <w:szCs w:val="20"/>
        </w:rPr>
        <w:t>食品安全国家标准</w:t>
      </w:r>
      <w:r>
        <w:rPr>
          <w:rFonts w:ascii="宋体" w:hAnsi="宋体" w:hint="eastAsia"/>
          <w:sz w:val="22"/>
          <w:szCs w:val="20"/>
        </w:rPr>
        <w:t xml:space="preserve">  </w:t>
      </w:r>
      <w:r>
        <w:rPr>
          <w:rFonts w:ascii="宋体" w:hAnsi="宋体" w:hint="eastAsia"/>
          <w:sz w:val="22"/>
          <w:szCs w:val="20"/>
        </w:rPr>
        <w:t>食品中铅的测定</w:t>
      </w:r>
    </w:p>
    <w:p w:rsidR="00D070B5" w:rsidRDefault="00B44DC1">
      <w:pPr>
        <w:snapToGrid w:val="0"/>
        <w:ind w:firstLineChars="200" w:firstLine="440"/>
        <w:contextualSpacing/>
        <w:rPr>
          <w:rFonts w:ascii="宋体" w:hAnsi="宋体"/>
          <w:sz w:val="22"/>
          <w:szCs w:val="20"/>
        </w:rPr>
      </w:pPr>
      <w:r>
        <w:rPr>
          <w:rFonts w:ascii="宋体" w:hAnsi="宋体"/>
          <w:sz w:val="22"/>
          <w:szCs w:val="20"/>
        </w:rPr>
        <w:t>GB</w:t>
      </w:r>
      <w:r>
        <w:rPr>
          <w:rFonts w:ascii="宋体" w:hAnsi="宋体" w:hint="eastAsia"/>
          <w:sz w:val="22"/>
          <w:szCs w:val="20"/>
        </w:rPr>
        <w:t xml:space="preserve"> </w:t>
      </w:r>
      <w:r>
        <w:rPr>
          <w:rFonts w:ascii="宋体" w:hAnsi="宋体"/>
          <w:sz w:val="22"/>
          <w:szCs w:val="20"/>
        </w:rPr>
        <w:t>5</w:t>
      </w:r>
      <w:r>
        <w:rPr>
          <w:rFonts w:ascii="宋体" w:hAnsi="宋体" w:hint="eastAsia"/>
          <w:sz w:val="22"/>
          <w:szCs w:val="20"/>
        </w:rPr>
        <w:t xml:space="preserve">009.17   </w:t>
      </w:r>
      <w:r>
        <w:rPr>
          <w:rFonts w:ascii="宋体" w:hAnsi="宋体" w:hint="eastAsia"/>
          <w:sz w:val="22"/>
          <w:szCs w:val="20"/>
        </w:rPr>
        <w:t>食品安全国家标准</w:t>
      </w:r>
      <w:r>
        <w:rPr>
          <w:rFonts w:ascii="宋体" w:hAnsi="宋体" w:hint="eastAsia"/>
          <w:sz w:val="22"/>
          <w:szCs w:val="20"/>
        </w:rPr>
        <w:t xml:space="preserve">  </w:t>
      </w:r>
      <w:r>
        <w:rPr>
          <w:rFonts w:ascii="宋体" w:hAnsi="宋体" w:hint="eastAsia"/>
          <w:sz w:val="22"/>
          <w:szCs w:val="20"/>
        </w:rPr>
        <w:t>食品中总汞及有机汞的测定</w:t>
      </w:r>
    </w:p>
    <w:p w:rsidR="00D070B5" w:rsidRDefault="00B44DC1">
      <w:pPr>
        <w:snapToGrid w:val="0"/>
        <w:ind w:firstLineChars="200" w:firstLine="440"/>
        <w:contextualSpacing/>
        <w:rPr>
          <w:rFonts w:ascii="宋体" w:hAnsi="宋体"/>
          <w:color w:val="000000"/>
          <w:sz w:val="22"/>
          <w:szCs w:val="20"/>
        </w:rPr>
      </w:pPr>
      <w:r>
        <w:rPr>
          <w:rFonts w:ascii="宋体" w:hAnsi="宋体"/>
          <w:color w:val="000000"/>
          <w:sz w:val="22"/>
          <w:szCs w:val="20"/>
        </w:rPr>
        <w:t>GB</w:t>
      </w:r>
      <w:r>
        <w:rPr>
          <w:rFonts w:ascii="宋体" w:hAnsi="宋体" w:hint="eastAsia"/>
          <w:color w:val="000000"/>
          <w:sz w:val="22"/>
          <w:szCs w:val="20"/>
        </w:rPr>
        <w:t xml:space="preserve"> </w:t>
      </w:r>
      <w:r>
        <w:rPr>
          <w:rFonts w:ascii="宋体" w:hAnsi="宋体"/>
          <w:color w:val="000000"/>
          <w:sz w:val="22"/>
          <w:szCs w:val="20"/>
        </w:rPr>
        <w:t>5</w:t>
      </w:r>
      <w:r>
        <w:rPr>
          <w:rFonts w:ascii="宋体" w:hAnsi="宋体" w:hint="eastAsia"/>
          <w:color w:val="000000"/>
          <w:sz w:val="22"/>
          <w:szCs w:val="20"/>
        </w:rPr>
        <w:t xml:space="preserve">009.34   </w:t>
      </w:r>
      <w:r>
        <w:rPr>
          <w:rFonts w:ascii="宋体" w:hAnsi="宋体" w:hint="eastAsia"/>
          <w:color w:val="000000"/>
          <w:sz w:val="22"/>
          <w:szCs w:val="20"/>
        </w:rPr>
        <w:t>食品安全国家标准</w:t>
      </w:r>
      <w:r>
        <w:rPr>
          <w:rFonts w:ascii="宋体" w:hAnsi="宋体" w:hint="eastAsia"/>
          <w:color w:val="000000"/>
          <w:sz w:val="22"/>
          <w:szCs w:val="20"/>
        </w:rPr>
        <w:t xml:space="preserve">  </w:t>
      </w:r>
      <w:r>
        <w:rPr>
          <w:rFonts w:ascii="宋体" w:hAnsi="宋体" w:hint="eastAsia"/>
          <w:color w:val="000000"/>
          <w:sz w:val="22"/>
          <w:szCs w:val="20"/>
        </w:rPr>
        <w:t>食品中二氧化硫的测定</w:t>
      </w:r>
    </w:p>
    <w:p w:rsidR="00D070B5" w:rsidRDefault="00B44DC1">
      <w:pPr>
        <w:snapToGrid w:val="0"/>
        <w:ind w:firstLineChars="200" w:firstLine="440"/>
        <w:contextualSpacing/>
        <w:rPr>
          <w:rFonts w:ascii="宋体" w:hAnsi="宋体"/>
          <w:color w:val="000000"/>
          <w:sz w:val="22"/>
          <w:szCs w:val="20"/>
        </w:rPr>
      </w:pPr>
      <w:r>
        <w:rPr>
          <w:rFonts w:ascii="宋体" w:hAnsi="宋体" w:hint="eastAsia"/>
          <w:color w:val="000000"/>
          <w:sz w:val="22"/>
          <w:szCs w:val="20"/>
        </w:rPr>
        <w:t xml:space="preserve">GB 7718      </w:t>
      </w:r>
      <w:r>
        <w:rPr>
          <w:rFonts w:ascii="宋体" w:hAnsi="宋体" w:hint="eastAsia"/>
          <w:color w:val="000000"/>
          <w:sz w:val="22"/>
          <w:szCs w:val="20"/>
        </w:rPr>
        <w:t>食品安全国家标准</w:t>
      </w:r>
      <w:r>
        <w:rPr>
          <w:rFonts w:ascii="宋体" w:hAnsi="宋体" w:hint="eastAsia"/>
          <w:color w:val="000000"/>
          <w:sz w:val="22"/>
          <w:szCs w:val="20"/>
        </w:rPr>
        <w:t xml:space="preserve">  </w:t>
      </w:r>
      <w:r>
        <w:rPr>
          <w:rFonts w:ascii="宋体" w:hAnsi="宋体" w:hint="eastAsia"/>
          <w:color w:val="000000"/>
          <w:sz w:val="22"/>
          <w:szCs w:val="20"/>
        </w:rPr>
        <w:t>预包装食品标签通则</w:t>
      </w:r>
    </w:p>
    <w:p w:rsidR="00D070B5" w:rsidRDefault="00B44DC1">
      <w:pPr>
        <w:snapToGrid w:val="0"/>
        <w:ind w:firstLineChars="200" w:firstLine="440"/>
        <w:contextualSpacing/>
        <w:rPr>
          <w:rFonts w:ascii="宋体" w:hAnsi="宋体"/>
          <w:color w:val="000000"/>
          <w:sz w:val="22"/>
          <w:szCs w:val="20"/>
        </w:rPr>
      </w:pPr>
      <w:r>
        <w:rPr>
          <w:rFonts w:ascii="宋体" w:hAnsi="宋体" w:hint="eastAsia"/>
          <w:color w:val="000000"/>
          <w:sz w:val="22"/>
          <w:szCs w:val="20"/>
        </w:rPr>
        <w:t xml:space="preserve">GB 14881     </w:t>
      </w:r>
      <w:r>
        <w:rPr>
          <w:rFonts w:ascii="宋体" w:hAnsi="宋体" w:hint="eastAsia"/>
          <w:color w:val="000000"/>
          <w:sz w:val="22"/>
          <w:szCs w:val="20"/>
        </w:rPr>
        <w:t>食品安全国家标准</w:t>
      </w:r>
      <w:r>
        <w:rPr>
          <w:rFonts w:ascii="宋体" w:hAnsi="宋体" w:hint="eastAsia"/>
          <w:color w:val="000000"/>
          <w:sz w:val="22"/>
          <w:szCs w:val="20"/>
        </w:rPr>
        <w:t xml:space="preserve">  </w:t>
      </w:r>
      <w:r>
        <w:rPr>
          <w:rFonts w:ascii="宋体" w:hAnsi="宋体" w:hint="eastAsia"/>
          <w:color w:val="000000"/>
          <w:sz w:val="22"/>
          <w:szCs w:val="20"/>
        </w:rPr>
        <w:t>食品生产通用卫生规范</w:t>
      </w:r>
    </w:p>
    <w:p w:rsidR="00D070B5" w:rsidRDefault="00B44DC1">
      <w:pPr>
        <w:pStyle w:val="a9"/>
        <w:snapToGrid w:val="0"/>
        <w:ind w:firstLine="440"/>
        <w:contextualSpacing/>
        <w:rPr>
          <w:rFonts w:hAnsi="宋体"/>
          <w:sz w:val="22"/>
        </w:rPr>
      </w:pPr>
      <w:r>
        <w:rPr>
          <w:rFonts w:hAnsi="宋体" w:hint="eastAsia"/>
          <w:sz w:val="22"/>
        </w:rPr>
        <w:t xml:space="preserve">JJF 1070     </w:t>
      </w:r>
      <w:r>
        <w:rPr>
          <w:rFonts w:hAnsi="宋体" w:hint="eastAsia"/>
          <w:sz w:val="22"/>
        </w:rPr>
        <w:t>定量包装商品净含量计量检验规则</w:t>
      </w:r>
    </w:p>
    <w:p w:rsidR="00D070B5" w:rsidRDefault="00B44DC1">
      <w:pPr>
        <w:pStyle w:val="a9"/>
        <w:snapToGrid w:val="0"/>
        <w:ind w:firstLineChars="0" w:firstLine="0"/>
        <w:contextualSpacing/>
        <w:rPr>
          <w:rFonts w:hAnsi="宋体"/>
          <w:sz w:val="22"/>
        </w:rPr>
      </w:pPr>
      <w:r>
        <w:rPr>
          <w:rFonts w:hAnsi="宋体" w:hint="eastAsia"/>
          <w:sz w:val="22"/>
        </w:rPr>
        <w:t xml:space="preserve">   </w:t>
      </w:r>
    </w:p>
    <w:p w:rsidR="00D070B5" w:rsidRDefault="00B44DC1">
      <w:pPr>
        <w:pStyle w:val="a9"/>
        <w:snapToGrid w:val="0"/>
        <w:ind w:firstLineChars="0" w:firstLine="0"/>
        <w:contextualSpacing/>
        <w:rPr>
          <w:rFonts w:hAnsi="宋体"/>
          <w:sz w:val="22"/>
        </w:rPr>
      </w:pPr>
      <w:r>
        <w:rPr>
          <w:rFonts w:hAnsi="宋体" w:hint="eastAsia"/>
          <w:sz w:val="22"/>
        </w:rPr>
        <w:t>《定量包装商品计量监督管理办法</w:t>
      </w:r>
      <w:r>
        <w:rPr>
          <w:rFonts w:hAnsi="宋体" w:hint="eastAsia"/>
          <w:sz w:val="22"/>
        </w:rPr>
        <w:t>》</w:t>
      </w:r>
      <w:r>
        <w:rPr>
          <w:rFonts w:hAnsi="宋体" w:hint="eastAsia"/>
          <w:sz w:val="22"/>
        </w:rPr>
        <w:t>国家质量监督检验检疫总局令【</w:t>
      </w:r>
      <w:r>
        <w:rPr>
          <w:rFonts w:hAnsi="宋体" w:hint="eastAsia"/>
          <w:sz w:val="22"/>
        </w:rPr>
        <w:t>2005</w:t>
      </w:r>
      <w:r>
        <w:rPr>
          <w:rFonts w:hAnsi="宋体" w:hint="eastAsia"/>
          <w:sz w:val="22"/>
        </w:rPr>
        <w:t>】第</w:t>
      </w:r>
      <w:r>
        <w:rPr>
          <w:rFonts w:hAnsi="宋体" w:hint="eastAsia"/>
          <w:sz w:val="22"/>
        </w:rPr>
        <w:t>75</w:t>
      </w:r>
      <w:r>
        <w:rPr>
          <w:rFonts w:hAnsi="宋体" w:hint="eastAsia"/>
          <w:sz w:val="22"/>
        </w:rPr>
        <w:t>号</w:t>
      </w:r>
      <w:r>
        <w:rPr>
          <w:rFonts w:hAnsi="宋体" w:hint="eastAsia"/>
          <w:sz w:val="22"/>
        </w:rPr>
        <w:t xml:space="preserve">  </w:t>
      </w:r>
    </w:p>
    <w:p w:rsidR="00D070B5" w:rsidRDefault="00B44DC1">
      <w:pPr>
        <w:snapToGrid w:val="0"/>
        <w:contextualSpacing/>
        <w:rPr>
          <w:rFonts w:ascii="宋体" w:hAnsi="宋体"/>
          <w:sz w:val="22"/>
        </w:rPr>
      </w:pPr>
      <w:r>
        <w:rPr>
          <w:rFonts w:ascii="宋体" w:hAnsi="宋体"/>
          <w:sz w:val="22"/>
        </w:rPr>
        <w:t>《中国药典》</w:t>
      </w:r>
      <w:r>
        <w:rPr>
          <w:rFonts w:ascii="宋体" w:hAnsi="宋体" w:hint="eastAsia"/>
          <w:color w:val="000000"/>
          <w:sz w:val="22"/>
        </w:rPr>
        <w:t>2015</w:t>
      </w:r>
      <w:r>
        <w:rPr>
          <w:rFonts w:ascii="宋体" w:hAnsi="宋体" w:hint="eastAsia"/>
          <w:sz w:val="22"/>
        </w:rPr>
        <w:t>年版</w:t>
      </w:r>
      <w:r>
        <w:rPr>
          <w:rFonts w:ascii="宋体" w:hAnsi="宋体" w:hint="eastAsia"/>
          <w:sz w:val="22"/>
        </w:rPr>
        <w:t xml:space="preserve"> </w:t>
      </w:r>
    </w:p>
    <w:p w:rsidR="00D070B5" w:rsidRDefault="00D070B5" w:rsidP="00C43306">
      <w:pPr>
        <w:snapToGrid w:val="0"/>
        <w:spacing w:beforeLines="100" w:after="240" w:line="276" w:lineRule="auto"/>
        <w:contextualSpacing/>
        <w:rPr>
          <w:rFonts w:ascii="黑体" w:eastAsia="黑体" w:hAnsi="黑体" w:cs="宋体"/>
          <w:sz w:val="22"/>
          <w:szCs w:val="21"/>
        </w:rPr>
      </w:pPr>
    </w:p>
    <w:p w:rsidR="00D070B5" w:rsidRDefault="00B44DC1" w:rsidP="00C43306">
      <w:pPr>
        <w:snapToGrid w:val="0"/>
        <w:spacing w:beforeLines="100" w:after="240" w:line="276" w:lineRule="auto"/>
        <w:contextualSpacing/>
        <w:rPr>
          <w:rFonts w:ascii="黑体" w:eastAsia="黑体" w:hAnsi="黑体" w:cs="宋体"/>
          <w:sz w:val="22"/>
          <w:szCs w:val="21"/>
        </w:rPr>
      </w:pPr>
      <w:r>
        <w:rPr>
          <w:rFonts w:ascii="黑体" w:eastAsia="黑体" w:hAnsi="黑体" w:cs="宋体"/>
          <w:sz w:val="22"/>
          <w:szCs w:val="21"/>
        </w:rPr>
        <w:t xml:space="preserve">3 </w:t>
      </w:r>
      <w:r>
        <w:rPr>
          <w:rFonts w:ascii="黑体" w:eastAsia="黑体" w:hAnsi="黑体" w:cs="宋体"/>
          <w:sz w:val="22"/>
          <w:szCs w:val="21"/>
        </w:rPr>
        <w:t>术语及定义</w:t>
      </w:r>
    </w:p>
    <w:p w:rsidR="00D070B5" w:rsidRDefault="00D070B5">
      <w:pPr>
        <w:snapToGrid w:val="0"/>
        <w:spacing w:after="200" w:line="276" w:lineRule="auto"/>
        <w:contextualSpacing/>
        <w:rPr>
          <w:rFonts w:ascii="黑体" w:eastAsia="黑体" w:hAnsi="黑体" w:cs="宋体"/>
          <w:sz w:val="22"/>
          <w:szCs w:val="21"/>
        </w:rPr>
      </w:pPr>
    </w:p>
    <w:p w:rsidR="00D070B5" w:rsidRDefault="00B44DC1">
      <w:pPr>
        <w:snapToGrid w:val="0"/>
        <w:spacing w:after="200" w:line="276" w:lineRule="auto"/>
        <w:contextualSpacing/>
        <w:rPr>
          <w:rFonts w:ascii="黑体" w:eastAsia="黑体" w:hAnsi="黑体" w:cs="宋体"/>
          <w:sz w:val="22"/>
          <w:szCs w:val="21"/>
        </w:rPr>
      </w:pPr>
      <w:r>
        <w:rPr>
          <w:rFonts w:ascii="黑体" w:eastAsia="黑体" w:hAnsi="黑体" w:cs="宋体"/>
          <w:sz w:val="22"/>
          <w:szCs w:val="21"/>
        </w:rPr>
        <w:t xml:space="preserve">3.1 </w:t>
      </w:r>
      <w:r>
        <w:rPr>
          <w:rFonts w:ascii="黑体" w:eastAsia="黑体" w:hAnsi="黑体" w:cs="宋体"/>
          <w:sz w:val="22"/>
          <w:szCs w:val="21"/>
        </w:rPr>
        <w:t>冬虫夏草</w:t>
      </w:r>
    </w:p>
    <w:p w:rsidR="00D070B5" w:rsidRDefault="00B44DC1">
      <w:pPr>
        <w:snapToGrid w:val="0"/>
        <w:spacing w:after="200" w:line="276" w:lineRule="auto"/>
        <w:contextualSpacing/>
        <w:rPr>
          <w:rFonts w:ascii="宋体" w:hAnsi="宋体" w:cs="宋体"/>
          <w:sz w:val="22"/>
          <w:szCs w:val="21"/>
        </w:rPr>
      </w:pPr>
      <w:r>
        <w:rPr>
          <w:rFonts w:ascii="宋体" w:hAnsi="宋体" w:cs="宋体"/>
          <w:sz w:val="22"/>
          <w:szCs w:val="21"/>
        </w:rPr>
        <w:t xml:space="preserve">  </w:t>
      </w:r>
      <w:r>
        <w:rPr>
          <w:rFonts w:ascii="宋体" w:hAnsi="宋体" w:cs="宋体" w:hint="eastAsia"/>
          <w:sz w:val="22"/>
          <w:szCs w:val="21"/>
        </w:rPr>
        <w:t xml:space="preserve"> </w:t>
      </w:r>
      <w:r>
        <w:rPr>
          <w:rFonts w:ascii="宋体" w:hAnsi="宋体" w:cs="宋体"/>
          <w:sz w:val="22"/>
          <w:szCs w:val="21"/>
        </w:rPr>
        <w:t xml:space="preserve"> </w:t>
      </w:r>
      <w:r>
        <w:rPr>
          <w:rFonts w:ascii="宋体" w:hAnsi="宋体" w:cs="宋体"/>
          <w:sz w:val="22"/>
          <w:szCs w:val="21"/>
        </w:rPr>
        <w:t>冬虫夏草为</w:t>
      </w:r>
      <w:r>
        <w:rPr>
          <w:rFonts w:ascii="宋体" w:hAnsi="宋体" w:cs="宋体" w:hint="eastAsia"/>
          <w:sz w:val="22"/>
          <w:szCs w:val="21"/>
        </w:rPr>
        <w:t>冬虫夏草菌</w:t>
      </w:r>
      <w:r>
        <w:rPr>
          <w:rFonts w:ascii="宋体" w:hAnsi="宋体" w:cs="宋体" w:hint="eastAsia"/>
          <w:sz w:val="32"/>
          <w:szCs w:val="32"/>
        </w:rPr>
        <w:t>[</w:t>
      </w:r>
      <w:proofErr w:type="spellStart"/>
      <w:r>
        <w:rPr>
          <w:rFonts w:ascii="Vijaya" w:hAnsi="Vijaya" w:cs="Vijaya"/>
          <w:sz w:val="32"/>
          <w:szCs w:val="32"/>
        </w:rPr>
        <w:t>Ophiocordyceps</w:t>
      </w:r>
      <w:proofErr w:type="spellEnd"/>
      <w:r>
        <w:rPr>
          <w:rFonts w:ascii="Vijaya" w:hAnsi="Vijaya" w:cs="Vijaya"/>
          <w:sz w:val="32"/>
          <w:szCs w:val="32"/>
        </w:rPr>
        <w:t xml:space="preserve">  </w:t>
      </w:r>
      <w:proofErr w:type="spellStart"/>
      <w:r>
        <w:rPr>
          <w:rFonts w:ascii="Vijaya" w:hAnsi="Vijaya" w:cs="Vijaya"/>
          <w:sz w:val="32"/>
          <w:szCs w:val="32"/>
        </w:rPr>
        <w:t>sinensis</w:t>
      </w:r>
      <w:proofErr w:type="spellEnd"/>
      <w:r>
        <w:rPr>
          <w:rFonts w:ascii="宋体" w:hAnsi="宋体" w:cs="宋体" w:hint="eastAsia"/>
          <w:sz w:val="32"/>
          <w:szCs w:val="32"/>
        </w:rPr>
        <w:t>]</w:t>
      </w:r>
      <w:r>
        <w:rPr>
          <w:rFonts w:ascii="宋体" w:hAnsi="宋体" w:cs="宋体"/>
          <w:sz w:val="22"/>
          <w:szCs w:val="21"/>
        </w:rPr>
        <w:t>寄生</w:t>
      </w:r>
      <w:r>
        <w:rPr>
          <w:rFonts w:ascii="宋体" w:hAnsi="宋体" w:cs="宋体" w:hint="eastAsia"/>
          <w:sz w:val="22"/>
          <w:szCs w:val="21"/>
        </w:rPr>
        <w:t>于</w:t>
      </w:r>
      <w:r>
        <w:rPr>
          <w:rFonts w:ascii="宋体" w:hAnsi="宋体" w:cs="宋体"/>
          <w:sz w:val="22"/>
          <w:szCs w:val="21"/>
        </w:rPr>
        <w:t>蝙蝠蛾科昆虫幼虫后发育</w:t>
      </w:r>
      <w:r>
        <w:rPr>
          <w:rFonts w:ascii="宋体" w:hAnsi="宋体" w:cs="宋体" w:hint="eastAsia"/>
          <w:sz w:val="22"/>
          <w:szCs w:val="21"/>
        </w:rPr>
        <w:t>形</w:t>
      </w:r>
      <w:r>
        <w:rPr>
          <w:rFonts w:ascii="宋体" w:hAnsi="宋体" w:cs="宋体"/>
          <w:sz w:val="22"/>
          <w:szCs w:val="21"/>
        </w:rPr>
        <w:t>成的子座和充满菌丝的僵</w:t>
      </w:r>
      <w:r>
        <w:rPr>
          <w:rFonts w:ascii="宋体" w:hAnsi="宋体" w:cs="宋体" w:hint="eastAsia"/>
          <w:sz w:val="22"/>
          <w:szCs w:val="21"/>
        </w:rPr>
        <w:t>虫</w:t>
      </w:r>
      <w:r>
        <w:rPr>
          <w:rFonts w:ascii="宋体" w:hAnsi="宋体" w:cs="宋体"/>
          <w:sz w:val="22"/>
          <w:szCs w:val="21"/>
        </w:rPr>
        <w:t>的复合体。夏初子座出土、孢子未散发时挖取，晒至六七成干，除去似纤维状的附着物及杂质，阴干或低温干燥而成。</w:t>
      </w:r>
    </w:p>
    <w:p w:rsidR="00D070B5" w:rsidRDefault="00B44DC1">
      <w:pPr>
        <w:snapToGrid w:val="0"/>
        <w:spacing w:after="200" w:line="276" w:lineRule="auto"/>
        <w:contextualSpacing/>
        <w:rPr>
          <w:rFonts w:ascii="黑体" w:eastAsia="黑体" w:hAnsi="黑体" w:cs="宋体"/>
          <w:sz w:val="22"/>
          <w:szCs w:val="21"/>
        </w:rPr>
      </w:pPr>
      <w:r>
        <w:rPr>
          <w:rFonts w:ascii="黑体" w:eastAsia="黑体" w:hAnsi="黑体" w:cs="宋体"/>
          <w:sz w:val="22"/>
          <w:szCs w:val="21"/>
        </w:rPr>
        <w:t xml:space="preserve">3.2 </w:t>
      </w:r>
      <w:r>
        <w:rPr>
          <w:rFonts w:ascii="黑体" w:eastAsia="黑体" w:hAnsi="黑体" w:cs="宋体"/>
          <w:sz w:val="22"/>
          <w:szCs w:val="21"/>
        </w:rPr>
        <w:t>腺苷</w:t>
      </w:r>
    </w:p>
    <w:p w:rsidR="00D070B5" w:rsidRDefault="00B44DC1">
      <w:pPr>
        <w:snapToGrid w:val="0"/>
        <w:spacing w:after="200" w:line="276" w:lineRule="auto"/>
        <w:contextualSpacing/>
        <w:rPr>
          <w:rFonts w:ascii="宋体" w:hAnsi="宋体" w:cs="宋体"/>
          <w:sz w:val="22"/>
          <w:szCs w:val="21"/>
        </w:rPr>
      </w:pPr>
      <w:r>
        <w:rPr>
          <w:rFonts w:ascii="宋体" w:hAnsi="宋体" w:cs="宋体"/>
          <w:sz w:val="22"/>
          <w:szCs w:val="21"/>
        </w:rPr>
        <w:t xml:space="preserve">    </w:t>
      </w:r>
      <w:r>
        <w:rPr>
          <w:rFonts w:ascii="宋体" w:hAnsi="宋体" w:cs="宋体"/>
          <w:sz w:val="22"/>
          <w:szCs w:val="21"/>
        </w:rPr>
        <w:t>是</w:t>
      </w:r>
      <w:r>
        <w:rPr>
          <w:rFonts w:ascii="宋体" w:hAnsi="宋体" w:cs="宋体" w:hint="eastAsia"/>
          <w:sz w:val="22"/>
          <w:szCs w:val="21"/>
        </w:rPr>
        <w:t>冬虫夏草</w:t>
      </w:r>
      <w:r>
        <w:rPr>
          <w:rFonts w:ascii="宋体" w:hAnsi="宋体" w:cs="宋体"/>
          <w:sz w:val="22"/>
          <w:szCs w:val="21"/>
        </w:rPr>
        <w:t>中的营养物质之一。</w:t>
      </w:r>
    </w:p>
    <w:p w:rsidR="00D070B5" w:rsidRDefault="00B44DC1">
      <w:pPr>
        <w:snapToGrid w:val="0"/>
        <w:spacing w:after="200" w:line="276" w:lineRule="auto"/>
        <w:contextualSpacing/>
        <w:rPr>
          <w:rFonts w:ascii="黑体" w:eastAsia="黑体" w:hAnsi="黑体" w:cs="宋体"/>
          <w:sz w:val="22"/>
          <w:szCs w:val="21"/>
        </w:rPr>
      </w:pPr>
      <w:r>
        <w:rPr>
          <w:rFonts w:ascii="黑体" w:eastAsia="黑体" w:hAnsi="黑体" w:cs="宋体"/>
          <w:sz w:val="22"/>
          <w:szCs w:val="21"/>
        </w:rPr>
        <w:t xml:space="preserve">3.3 </w:t>
      </w:r>
      <w:r>
        <w:rPr>
          <w:rFonts w:ascii="黑体" w:eastAsia="黑体" w:hAnsi="黑体" w:cs="宋体"/>
          <w:sz w:val="22"/>
          <w:szCs w:val="21"/>
        </w:rPr>
        <w:t>断根率</w:t>
      </w:r>
    </w:p>
    <w:p w:rsidR="00D070B5" w:rsidRDefault="00B44DC1">
      <w:pPr>
        <w:snapToGrid w:val="0"/>
        <w:spacing w:after="200" w:line="276" w:lineRule="auto"/>
        <w:ind w:firstLineChars="100" w:firstLine="220"/>
        <w:contextualSpacing/>
        <w:rPr>
          <w:rFonts w:ascii="宋体" w:hAnsi="宋体" w:cs="宋体"/>
          <w:sz w:val="22"/>
          <w:szCs w:val="21"/>
        </w:rPr>
      </w:pPr>
      <w:r>
        <w:rPr>
          <w:rFonts w:ascii="宋体" w:hAnsi="宋体" w:cs="宋体"/>
          <w:sz w:val="22"/>
          <w:szCs w:val="21"/>
        </w:rPr>
        <w:t xml:space="preserve">   </w:t>
      </w:r>
      <w:r>
        <w:rPr>
          <w:rFonts w:ascii="宋体" w:hAnsi="宋体" w:cs="宋体"/>
          <w:sz w:val="22"/>
          <w:szCs w:val="21"/>
        </w:rPr>
        <w:t>主要指散装产品中，每</w:t>
      </w:r>
      <w:r>
        <w:rPr>
          <w:rFonts w:ascii="宋体" w:hAnsi="宋体" w:cs="宋体"/>
          <w:sz w:val="22"/>
          <w:szCs w:val="21"/>
        </w:rPr>
        <w:t>500g</w:t>
      </w:r>
      <w:r>
        <w:rPr>
          <w:rFonts w:ascii="宋体" w:hAnsi="宋体" w:cs="宋体"/>
          <w:sz w:val="22"/>
          <w:szCs w:val="21"/>
        </w:rPr>
        <w:t>成品中允许存在的断根数量。</w:t>
      </w:r>
    </w:p>
    <w:p w:rsidR="00D070B5" w:rsidRDefault="00B44DC1">
      <w:pPr>
        <w:snapToGrid w:val="0"/>
        <w:spacing w:after="200" w:line="276" w:lineRule="auto"/>
        <w:contextualSpacing/>
        <w:rPr>
          <w:rFonts w:ascii="黑体" w:eastAsia="黑体" w:hAnsi="黑体" w:cs="宋体"/>
          <w:sz w:val="22"/>
          <w:szCs w:val="21"/>
        </w:rPr>
      </w:pPr>
      <w:r>
        <w:rPr>
          <w:rFonts w:ascii="黑体" w:eastAsia="黑体" w:hAnsi="黑体" w:cs="宋体"/>
          <w:sz w:val="22"/>
          <w:szCs w:val="21"/>
        </w:rPr>
        <w:lastRenderedPageBreak/>
        <w:t xml:space="preserve">4 </w:t>
      </w:r>
      <w:r>
        <w:rPr>
          <w:rFonts w:ascii="黑体" w:eastAsia="黑体" w:hAnsi="黑体" w:cs="宋体" w:hint="eastAsia"/>
          <w:sz w:val="22"/>
          <w:szCs w:val="21"/>
        </w:rPr>
        <w:t xml:space="preserve"> </w:t>
      </w:r>
      <w:r>
        <w:rPr>
          <w:rFonts w:ascii="黑体" w:eastAsia="黑体" w:hAnsi="黑体" w:cs="宋体"/>
          <w:sz w:val="22"/>
          <w:szCs w:val="21"/>
        </w:rPr>
        <w:t>冬虫夏草的定性鉴别</w:t>
      </w:r>
      <w:r>
        <w:rPr>
          <w:rFonts w:ascii="黑体" w:eastAsia="黑体" w:hAnsi="黑体" w:cs="宋体"/>
          <w:sz w:val="22"/>
          <w:szCs w:val="21"/>
        </w:rPr>
        <w:t xml:space="preserve"> </w:t>
      </w:r>
    </w:p>
    <w:p w:rsidR="00D070B5" w:rsidRDefault="00D070B5" w:rsidP="00C43306">
      <w:pPr>
        <w:snapToGrid w:val="0"/>
        <w:spacing w:beforeLines="50" w:afterLines="50"/>
        <w:contextualSpacing/>
        <w:rPr>
          <w:rFonts w:ascii="黑体" w:eastAsia="黑体" w:hAnsi="黑体" w:cs="宋体"/>
          <w:sz w:val="22"/>
          <w:szCs w:val="21"/>
        </w:rPr>
      </w:pPr>
    </w:p>
    <w:p w:rsidR="00D070B5" w:rsidRDefault="00B44DC1" w:rsidP="00C43306">
      <w:pPr>
        <w:snapToGrid w:val="0"/>
        <w:spacing w:beforeLines="50" w:afterLines="50"/>
        <w:contextualSpacing/>
        <w:rPr>
          <w:rFonts w:ascii="黑体" w:eastAsia="黑体" w:hAnsi="黑体" w:cs="宋体"/>
          <w:sz w:val="22"/>
          <w:szCs w:val="21"/>
        </w:rPr>
      </w:pPr>
      <w:r>
        <w:rPr>
          <w:rFonts w:ascii="黑体" w:eastAsia="黑体" w:hAnsi="黑体" w:cs="宋体"/>
          <w:sz w:val="22"/>
          <w:szCs w:val="21"/>
        </w:rPr>
        <w:t xml:space="preserve">4.1 </w:t>
      </w:r>
      <w:r>
        <w:rPr>
          <w:rFonts w:ascii="黑体" w:eastAsia="黑体" w:hAnsi="黑体" w:cs="宋体"/>
          <w:sz w:val="22"/>
          <w:szCs w:val="21"/>
        </w:rPr>
        <w:t>假</w:t>
      </w:r>
      <w:r>
        <w:rPr>
          <w:rFonts w:ascii="黑体" w:eastAsia="黑体" w:hAnsi="黑体" w:cs="宋体" w:hint="eastAsia"/>
          <w:sz w:val="22"/>
          <w:szCs w:val="21"/>
        </w:rPr>
        <w:t>冬虫夏草</w:t>
      </w:r>
    </w:p>
    <w:p w:rsidR="00D070B5" w:rsidRDefault="00B44DC1">
      <w:pPr>
        <w:snapToGrid w:val="0"/>
        <w:contextualSpacing/>
        <w:rPr>
          <w:rFonts w:ascii="宋体" w:hAnsi="宋体" w:cs="宋体"/>
          <w:sz w:val="22"/>
          <w:szCs w:val="21"/>
        </w:rPr>
      </w:pPr>
      <w:r>
        <w:rPr>
          <w:rFonts w:ascii="宋体" w:hAnsi="宋体" w:cs="宋体"/>
          <w:sz w:val="22"/>
          <w:szCs w:val="21"/>
        </w:rPr>
        <w:t xml:space="preserve">  </w:t>
      </w:r>
      <w:r>
        <w:rPr>
          <w:rFonts w:ascii="宋体" w:hAnsi="宋体" w:cs="宋体" w:hint="eastAsia"/>
          <w:sz w:val="22"/>
          <w:szCs w:val="21"/>
        </w:rPr>
        <w:t xml:space="preserve">  </w:t>
      </w:r>
      <w:r>
        <w:rPr>
          <w:rFonts w:ascii="宋体" w:hAnsi="宋体" w:cs="宋体"/>
          <w:sz w:val="22"/>
          <w:szCs w:val="21"/>
        </w:rPr>
        <w:t>指用面粉、滑石粉等非虫草类物质，人为加工成</w:t>
      </w:r>
      <w:r>
        <w:rPr>
          <w:rFonts w:ascii="宋体" w:hAnsi="宋体" w:cs="宋体" w:hint="eastAsia"/>
          <w:sz w:val="22"/>
          <w:szCs w:val="21"/>
        </w:rPr>
        <w:t>冬虫夏草</w:t>
      </w:r>
      <w:r>
        <w:rPr>
          <w:rFonts w:ascii="宋体" w:hAnsi="宋体" w:cs="宋体"/>
          <w:sz w:val="22"/>
          <w:szCs w:val="21"/>
        </w:rPr>
        <w:t>形状，其具有</w:t>
      </w:r>
      <w:r>
        <w:rPr>
          <w:rFonts w:ascii="宋体" w:hAnsi="宋体" w:cs="宋体" w:hint="eastAsia"/>
          <w:sz w:val="22"/>
          <w:szCs w:val="21"/>
        </w:rPr>
        <w:t>冬虫夏草</w:t>
      </w:r>
      <w:r>
        <w:rPr>
          <w:rFonts w:ascii="宋体" w:hAnsi="宋体" w:cs="宋体"/>
          <w:sz w:val="22"/>
          <w:szCs w:val="21"/>
        </w:rPr>
        <w:t>的外形，但不具备</w:t>
      </w:r>
      <w:r>
        <w:rPr>
          <w:rFonts w:ascii="宋体" w:hAnsi="宋体" w:cs="宋体" w:hint="eastAsia"/>
          <w:sz w:val="22"/>
          <w:szCs w:val="21"/>
        </w:rPr>
        <w:t>冬虫夏草</w:t>
      </w:r>
      <w:r>
        <w:rPr>
          <w:rFonts w:ascii="宋体" w:hAnsi="宋体" w:cs="宋体"/>
          <w:sz w:val="22"/>
          <w:szCs w:val="21"/>
        </w:rPr>
        <w:t>的特性，也无</w:t>
      </w:r>
      <w:r>
        <w:rPr>
          <w:rFonts w:ascii="宋体" w:hAnsi="宋体" w:cs="宋体" w:hint="eastAsia"/>
          <w:sz w:val="22"/>
          <w:szCs w:val="21"/>
        </w:rPr>
        <w:t>食</w:t>
      </w:r>
      <w:r>
        <w:rPr>
          <w:rFonts w:ascii="宋体" w:hAnsi="宋体" w:cs="宋体"/>
          <w:sz w:val="22"/>
          <w:szCs w:val="21"/>
        </w:rPr>
        <w:t>用价值。</w:t>
      </w:r>
    </w:p>
    <w:p w:rsidR="00D070B5" w:rsidRDefault="00B44DC1" w:rsidP="00C43306">
      <w:pPr>
        <w:snapToGrid w:val="0"/>
        <w:spacing w:beforeLines="50" w:afterLines="50"/>
        <w:contextualSpacing/>
        <w:rPr>
          <w:rFonts w:ascii="黑体" w:eastAsia="黑体" w:hAnsi="黑体" w:cs="宋体"/>
          <w:sz w:val="22"/>
          <w:szCs w:val="21"/>
        </w:rPr>
      </w:pPr>
      <w:r>
        <w:rPr>
          <w:rFonts w:ascii="黑体" w:eastAsia="黑体" w:hAnsi="黑体" w:cs="宋体"/>
          <w:sz w:val="22"/>
          <w:szCs w:val="21"/>
        </w:rPr>
        <w:t xml:space="preserve">4.2 </w:t>
      </w:r>
      <w:r>
        <w:rPr>
          <w:rFonts w:ascii="黑体" w:eastAsia="黑体" w:hAnsi="黑体" w:cs="宋体"/>
          <w:sz w:val="22"/>
          <w:szCs w:val="21"/>
        </w:rPr>
        <w:t>伪</w:t>
      </w:r>
      <w:r>
        <w:rPr>
          <w:rFonts w:ascii="黑体" w:eastAsia="黑体" w:hAnsi="黑体" w:cs="宋体" w:hint="eastAsia"/>
          <w:sz w:val="22"/>
          <w:szCs w:val="21"/>
        </w:rPr>
        <w:t>冬虫夏草</w:t>
      </w:r>
    </w:p>
    <w:p w:rsidR="00D070B5" w:rsidRDefault="00B44DC1">
      <w:pPr>
        <w:snapToGrid w:val="0"/>
        <w:contextualSpacing/>
        <w:rPr>
          <w:rFonts w:ascii="宋体" w:hAnsi="宋体" w:cs="宋体"/>
          <w:sz w:val="22"/>
          <w:szCs w:val="21"/>
        </w:rPr>
      </w:pPr>
      <w:r>
        <w:rPr>
          <w:rFonts w:ascii="宋体" w:hAnsi="宋体" w:cs="宋体"/>
          <w:sz w:val="22"/>
          <w:szCs w:val="21"/>
        </w:rPr>
        <w:t xml:space="preserve"> </w:t>
      </w:r>
      <w:r>
        <w:rPr>
          <w:rFonts w:ascii="宋体" w:hAnsi="宋体" w:cs="宋体" w:hint="eastAsia"/>
          <w:sz w:val="22"/>
          <w:szCs w:val="21"/>
        </w:rPr>
        <w:t xml:space="preserve">  </w:t>
      </w:r>
      <w:r>
        <w:rPr>
          <w:rFonts w:ascii="宋体" w:hAnsi="宋体" w:cs="宋体"/>
          <w:sz w:val="22"/>
          <w:szCs w:val="21"/>
        </w:rPr>
        <w:t xml:space="preserve"> </w:t>
      </w:r>
      <w:r>
        <w:rPr>
          <w:rFonts w:ascii="宋体" w:hAnsi="宋体" w:cs="宋体" w:hint="eastAsia"/>
          <w:sz w:val="22"/>
          <w:szCs w:val="21"/>
        </w:rPr>
        <w:t>广义虫草中冬虫夏草以外的种类，包括非冬虫夏草菌</w:t>
      </w:r>
      <w:r>
        <w:rPr>
          <w:rFonts w:ascii="宋体" w:hAnsi="宋体" w:cs="宋体"/>
          <w:sz w:val="22"/>
          <w:szCs w:val="21"/>
        </w:rPr>
        <w:t>寄生在</w:t>
      </w:r>
      <w:r>
        <w:rPr>
          <w:rFonts w:ascii="宋体" w:hAnsi="宋体" w:cs="宋体" w:hint="eastAsia"/>
          <w:sz w:val="22"/>
          <w:szCs w:val="21"/>
        </w:rPr>
        <w:t>昆虫</w:t>
      </w:r>
      <w:r>
        <w:rPr>
          <w:rFonts w:ascii="宋体" w:hAnsi="宋体" w:cs="宋体"/>
          <w:sz w:val="22"/>
          <w:szCs w:val="21"/>
        </w:rPr>
        <w:t>幼虫后发育成的子座和充满菌丝的僵虫的复合体。</w:t>
      </w:r>
    </w:p>
    <w:p w:rsidR="00D070B5" w:rsidRDefault="00B44DC1" w:rsidP="00C43306">
      <w:pPr>
        <w:snapToGrid w:val="0"/>
        <w:spacing w:beforeLines="50" w:afterLines="50"/>
        <w:contextualSpacing/>
        <w:rPr>
          <w:rFonts w:ascii="黑体" w:eastAsia="黑体" w:hAnsi="黑体" w:cs="宋体"/>
          <w:sz w:val="22"/>
          <w:szCs w:val="21"/>
        </w:rPr>
      </w:pPr>
      <w:r>
        <w:rPr>
          <w:rFonts w:ascii="黑体" w:eastAsia="黑体" w:hAnsi="黑体" w:cs="宋体"/>
          <w:sz w:val="22"/>
          <w:szCs w:val="21"/>
        </w:rPr>
        <w:t xml:space="preserve">4.3 </w:t>
      </w:r>
      <w:r>
        <w:rPr>
          <w:rFonts w:ascii="黑体" w:eastAsia="黑体" w:hAnsi="黑体" w:cs="宋体"/>
          <w:sz w:val="22"/>
          <w:szCs w:val="21"/>
        </w:rPr>
        <w:t>劣</w:t>
      </w:r>
      <w:r>
        <w:rPr>
          <w:rFonts w:ascii="黑体" w:eastAsia="黑体" w:hAnsi="黑体" w:cs="宋体" w:hint="eastAsia"/>
          <w:sz w:val="22"/>
          <w:szCs w:val="21"/>
        </w:rPr>
        <w:t>冬虫夏草</w:t>
      </w:r>
    </w:p>
    <w:p w:rsidR="00D070B5" w:rsidRDefault="00B44DC1" w:rsidP="00C43306">
      <w:pPr>
        <w:snapToGrid w:val="0"/>
        <w:spacing w:beforeLines="50" w:afterLines="50"/>
        <w:contextualSpacing/>
        <w:rPr>
          <w:rFonts w:ascii="黑体" w:eastAsia="黑体" w:hAnsi="黑体" w:cs="宋体"/>
          <w:sz w:val="22"/>
          <w:szCs w:val="21"/>
        </w:rPr>
      </w:pPr>
      <w:r>
        <w:rPr>
          <w:rFonts w:ascii="黑体" w:eastAsia="黑体" w:hAnsi="黑体" w:cs="宋体"/>
          <w:sz w:val="22"/>
          <w:szCs w:val="21"/>
        </w:rPr>
        <w:t>4.3.1</w:t>
      </w:r>
      <w:r>
        <w:rPr>
          <w:rFonts w:ascii="黑体" w:eastAsia="黑体" w:hAnsi="黑体" w:cs="宋体" w:hint="eastAsia"/>
          <w:sz w:val="22"/>
          <w:szCs w:val="21"/>
        </w:rPr>
        <w:t xml:space="preserve"> </w:t>
      </w:r>
      <w:r>
        <w:rPr>
          <w:rFonts w:ascii="黑体" w:eastAsia="黑体" w:hAnsi="黑体" w:cs="宋体" w:hint="eastAsia"/>
          <w:sz w:val="22"/>
          <w:szCs w:val="21"/>
        </w:rPr>
        <w:t>人为加工</w:t>
      </w:r>
      <w:r>
        <w:rPr>
          <w:rFonts w:ascii="黑体" w:eastAsia="黑体" w:hAnsi="黑体" w:cs="宋体" w:hint="eastAsia"/>
          <w:sz w:val="22"/>
          <w:szCs w:val="21"/>
        </w:rPr>
        <w:t>冬虫夏草</w:t>
      </w:r>
    </w:p>
    <w:p w:rsidR="00D070B5" w:rsidRDefault="00B44DC1">
      <w:pPr>
        <w:snapToGrid w:val="0"/>
        <w:ind w:firstLineChars="200" w:firstLine="440"/>
        <w:contextualSpacing/>
        <w:rPr>
          <w:rFonts w:ascii="宋体" w:hAnsi="宋体" w:cs="宋体"/>
          <w:sz w:val="22"/>
          <w:szCs w:val="21"/>
        </w:rPr>
      </w:pPr>
      <w:r>
        <w:rPr>
          <w:rFonts w:ascii="宋体" w:hAnsi="宋体" w:cs="宋体"/>
          <w:sz w:val="22"/>
          <w:szCs w:val="21"/>
        </w:rPr>
        <w:t>经过人工处理，在</w:t>
      </w:r>
      <w:r>
        <w:rPr>
          <w:rFonts w:ascii="宋体" w:hAnsi="宋体" w:cs="宋体" w:hint="eastAsia"/>
          <w:sz w:val="22"/>
          <w:szCs w:val="21"/>
        </w:rPr>
        <w:t>冬虫夏草</w:t>
      </w:r>
      <w:r>
        <w:rPr>
          <w:rFonts w:ascii="宋体" w:hAnsi="宋体" w:cs="宋体"/>
          <w:sz w:val="22"/>
          <w:szCs w:val="21"/>
        </w:rPr>
        <w:t>中添加防腐剂、使用着色剂、添加金属类物质、添加可影响产品性能、影响产品重量或颜色的任何异物的</w:t>
      </w:r>
      <w:r>
        <w:rPr>
          <w:rFonts w:ascii="宋体" w:hAnsi="宋体" w:cs="宋体" w:hint="eastAsia"/>
          <w:sz w:val="22"/>
          <w:szCs w:val="21"/>
        </w:rPr>
        <w:t>冬虫夏草</w:t>
      </w:r>
      <w:r>
        <w:rPr>
          <w:rFonts w:ascii="宋体" w:hAnsi="宋体" w:cs="宋体"/>
          <w:sz w:val="22"/>
          <w:szCs w:val="21"/>
        </w:rPr>
        <w:t>。</w:t>
      </w:r>
    </w:p>
    <w:p w:rsidR="00D070B5" w:rsidRDefault="00B44DC1" w:rsidP="00C43306">
      <w:pPr>
        <w:snapToGrid w:val="0"/>
        <w:spacing w:beforeLines="50" w:afterLines="50"/>
        <w:contextualSpacing/>
        <w:rPr>
          <w:rFonts w:ascii="黑体" w:eastAsia="黑体" w:hAnsi="黑体" w:cs="宋体"/>
          <w:sz w:val="22"/>
          <w:szCs w:val="21"/>
        </w:rPr>
      </w:pPr>
      <w:r>
        <w:rPr>
          <w:rFonts w:ascii="黑体" w:eastAsia="黑体" w:hAnsi="黑体" w:cs="宋体"/>
          <w:sz w:val="22"/>
          <w:szCs w:val="21"/>
        </w:rPr>
        <w:t xml:space="preserve">4.3.2 </w:t>
      </w:r>
      <w:r>
        <w:rPr>
          <w:rFonts w:ascii="黑体" w:eastAsia="黑体" w:hAnsi="黑体" w:cs="宋体"/>
          <w:sz w:val="22"/>
          <w:szCs w:val="21"/>
        </w:rPr>
        <w:t>粘接</w:t>
      </w:r>
      <w:r>
        <w:rPr>
          <w:rFonts w:ascii="黑体" w:eastAsia="黑体" w:hAnsi="黑体" w:cs="宋体" w:hint="eastAsia"/>
          <w:sz w:val="22"/>
          <w:szCs w:val="21"/>
        </w:rPr>
        <w:t>冬虫夏草</w:t>
      </w:r>
    </w:p>
    <w:p w:rsidR="00D070B5" w:rsidRDefault="00B44DC1">
      <w:pPr>
        <w:snapToGrid w:val="0"/>
        <w:ind w:firstLineChars="200" w:firstLine="440"/>
        <w:contextualSpacing/>
        <w:rPr>
          <w:rFonts w:ascii="黑体" w:eastAsia="黑体" w:hAnsi="黑体" w:cs="宋体"/>
          <w:sz w:val="22"/>
          <w:szCs w:val="21"/>
        </w:rPr>
      </w:pPr>
      <w:r>
        <w:rPr>
          <w:rFonts w:ascii="宋体" w:hAnsi="宋体" w:cs="宋体"/>
          <w:sz w:val="22"/>
          <w:szCs w:val="21"/>
        </w:rPr>
        <w:t>指真虫体粘接假子座（人为用非</w:t>
      </w:r>
      <w:r>
        <w:rPr>
          <w:rFonts w:ascii="宋体" w:hAnsi="宋体" w:cs="宋体" w:hint="eastAsia"/>
          <w:sz w:val="22"/>
          <w:szCs w:val="21"/>
        </w:rPr>
        <w:t>冬虫夏草</w:t>
      </w:r>
      <w:r>
        <w:rPr>
          <w:rFonts w:ascii="宋体" w:hAnsi="宋体" w:cs="宋体"/>
          <w:sz w:val="22"/>
          <w:szCs w:val="21"/>
        </w:rPr>
        <w:t>类物质加工成的，不具有</w:t>
      </w:r>
      <w:r>
        <w:rPr>
          <w:rFonts w:ascii="宋体" w:hAnsi="宋体" w:cs="宋体" w:hint="eastAsia"/>
          <w:sz w:val="22"/>
          <w:szCs w:val="21"/>
        </w:rPr>
        <w:t>食</w:t>
      </w:r>
      <w:r>
        <w:rPr>
          <w:rFonts w:ascii="宋体" w:hAnsi="宋体" w:cs="宋体"/>
          <w:sz w:val="22"/>
          <w:szCs w:val="21"/>
        </w:rPr>
        <w:t>用价值的）；真子座套接，粘接假虫体的</w:t>
      </w:r>
      <w:r>
        <w:rPr>
          <w:rFonts w:ascii="宋体" w:hAnsi="宋体" w:cs="宋体" w:hint="eastAsia"/>
          <w:sz w:val="22"/>
          <w:szCs w:val="21"/>
        </w:rPr>
        <w:t>冬虫夏草</w:t>
      </w:r>
      <w:r>
        <w:rPr>
          <w:rFonts w:ascii="宋体" w:hAnsi="宋体" w:cs="宋体"/>
          <w:sz w:val="22"/>
          <w:szCs w:val="21"/>
        </w:rPr>
        <w:t>。</w:t>
      </w:r>
    </w:p>
    <w:p w:rsidR="00D070B5" w:rsidRDefault="00B44DC1" w:rsidP="00C43306">
      <w:pPr>
        <w:snapToGrid w:val="0"/>
        <w:spacing w:beforeLines="50" w:afterLines="50"/>
        <w:contextualSpacing/>
        <w:rPr>
          <w:rFonts w:ascii="黑体" w:eastAsia="黑体" w:hAnsi="黑体" w:cs="宋体"/>
          <w:sz w:val="22"/>
          <w:szCs w:val="21"/>
        </w:rPr>
      </w:pPr>
      <w:r>
        <w:rPr>
          <w:rFonts w:ascii="黑体" w:eastAsia="黑体" w:hAnsi="黑体" w:cs="宋体"/>
          <w:sz w:val="22"/>
          <w:szCs w:val="21"/>
        </w:rPr>
        <w:t xml:space="preserve">4.4 </w:t>
      </w:r>
      <w:r>
        <w:rPr>
          <w:rFonts w:ascii="黑体" w:eastAsia="黑体" w:hAnsi="黑体" w:cs="宋体"/>
          <w:sz w:val="22"/>
          <w:szCs w:val="21"/>
        </w:rPr>
        <w:t>无</w:t>
      </w:r>
      <w:r>
        <w:rPr>
          <w:rFonts w:ascii="黑体" w:eastAsia="黑体" w:hAnsi="黑体" w:cs="宋体" w:hint="eastAsia"/>
          <w:sz w:val="22"/>
          <w:szCs w:val="21"/>
        </w:rPr>
        <w:t>食</w:t>
      </w:r>
      <w:r>
        <w:rPr>
          <w:rFonts w:ascii="黑体" w:eastAsia="黑体" w:hAnsi="黑体" w:cs="宋体"/>
          <w:sz w:val="22"/>
          <w:szCs w:val="21"/>
        </w:rPr>
        <w:t>用价值的</w:t>
      </w:r>
      <w:r>
        <w:rPr>
          <w:rFonts w:ascii="黑体" w:eastAsia="黑体" w:hAnsi="黑体" w:cs="宋体" w:hint="eastAsia"/>
          <w:sz w:val="22"/>
          <w:szCs w:val="21"/>
        </w:rPr>
        <w:t>冬虫夏草</w:t>
      </w:r>
    </w:p>
    <w:p w:rsidR="00D070B5" w:rsidRDefault="00B44DC1">
      <w:pPr>
        <w:snapToGrid w:val="0"/>
        <w:contextualSpacing/>
        <w:rPr>
          <w:rFonts w:ascii="宋体" w:hAnsi="宋体" w:cs="宋体"/>
          <w:sz w:val="22"/>
          <w:szCs w:val="21"/>
        </w:rPr>
      </w:pPr>
      <w:r>
        <w:rPr>
          <w:rFonts w:ascii="宋体" w:hAnsi="宋体" w:cs="宋体"/>
          <w:sz w:val="22"/>
          <w:szCs w:val="21"/>
        </w:rPr>
        <w:t xml:space="preserve"> </w:t>
      </w:r>
      <w:r>
        <w:rPr>
          <w:rFonts w:ascii="宋体" w:hAnsi="宋体" w:cs="宋体" w:hint="eastAsia"/>
          <w:sz w:val="22"/>
          <w:szCs w:val="21"/>
        </w:rPr>
        <w:t xml:space="preserve">  </w:t>
      </w:r>
      <w:r>
        <w:rPr>
          <w:rFonts w:ascii="宋体" w:hAnsi="宋体" w:cs="宋体"/>
          <w:sz w:val="22"/>
          <w:szCs w:val="21"/>
        </w:rPr>
        <w:t xml:space="preserve"> </w:t>
      </w:r>
      <w:r>
        <w:rPr>
          <w:rFonts w:ascii="宋体" w:hAnsi="宋体" w:cs="宋体"/>
          <w:sz w:val="22"/>
          <w:szCs w:val="21"/>
        </w:rPr>
        <w:t>指病斑和霉变的</w:t>
      </w:r>
      <w:r>
        <w:rPr>
          <w:rFonts w:ascii="宋体" w:hAnsi="宋体" w:cs="宋体" w:hint="eastAsia"/>
          <w:sz w:val="22"/>
          <w:szCs w:val="21"/>
        </w:rPr>
        <w:t>冬虫夏草</w:t>
      </w:r>
      <w:r>
        <w:rPr>
          <w:rFonts w:ascii="宋体" w:hAnsi="宋体" w:cs="宋体"/>
          <w:sz w:val="22"/>
          <w:szCs w:val="21"/>
        </w:rPr>
        <w:t>。</w:t>
      </w: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sz w:val="22"/>
          <w:szCs w:val="21"/>
        </w:rPr>
        <w:t xml:space="preserve">5  </w:t>
      </w:r>
      <w:r>
        <w:rPr>
          <w:rFonts w:ascii="黑体" w:eastAsia="黑体" w:hAnsi="黑体" w:cs="宋体"/>
          <w:sz w:val="22"/>
          <w:szCs w:val="21"/>
        </w:rPr>
        <w:t>技术要求</w:t>
      </w: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sz w:val="22"/>
          <w:szCs w:val="21"/>
        </w:rPr>
        <w:t xml:space="preserve">5.1  </w:t>
      </w:r>
      <w:r>
        <w:rPr>
          <w:rFonts w:ascii="黑体" w:eastAsia="黑体" w:hAnsi="黑体" w:cs="宋体"/>
          <w:sz w:val="22"/>
          <w:szCs w:val="21"/>
        </w:rPr>
        <w:t>原料要求</w:t>
      </w: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sz w:val="22"/>
          <w:szCs w:val="21"/>
        </w:rPr>
        <w:t>5.1.1</w:t>
      </w:r>
      <w:r>
        <w:rPr>
          <w:rFonts w:ascii="黑体" w:eastAsia="黑体" w:hAnsi="黑体" w:cs="宋体"/>
          <w:sz w:val="22"/>
          <w:szCs w:val="21"/>
        </w:rPr>
        <w:t>选料</w:t>
      </w:r>
    </w:p>
    <w:p w:rsidR="00D070B5" w:rsidRDefault="00B44DC1">
      <w:pPr>
        <w:snapToGrid w:val="0"/>
        <w:spacing w:after="200" w:line="276" w:lineRule="auto"/>
        <w:contextualSpacing/>
        <w:rPr>
          <w:rFonts w:ascii="宋体" w:hAnsi="宋体" w:cs="宋体"/>
          <w:sz w:val="22"/>
          <w:szCs w:val="21"/>
        </w:rPr>
      </w:pPr>
      <w:r>
        <w:rPr>
          <w:rFonts w:ascii="宋体" w:hAnsi="宋体" w:cs="宋体"/>
          <w:sz w:val="22"/>
          <w:szCs w:val="21"/>
        </w:rPr>
        <w:t xml:space="preserve">  </w:t>
      </w:r>
      <w:r>
        <w:rPr>
          <w:rFonts w:ascii="宋体" w:hAnsi="宋体" w:cs="宋体" w:hint="eastAsia"/>
          <w:sz w:val="22"/>
          <w:szCs w:val="21"/>
        </w:rPr>
        <w:t xml:space="preserve">  </w:t>
      </w:r>
      <w:r>
        <w:rPr>
          <w:rFonts w:ascii="宋体" w:hAnsi="宋体" w:cs="宋体"/>
          <w:sz w:val="22"/>
          <w:szCs w:val="21"/>
        </w:rPr>
        <w:t>应选用虫体丰满肥壮，外形完整、干燥、无明显可见外来杂质、气味正常，无腐烂、霉变或虫蛀的冬虫夏草。</w:t>
      </w:r>
    </w:p>
    <w:p w:rsidR="00D070B5" w:rsidRDefault="00B44DC1">
      <w:pPr>
        <w:snapToGrid w:val="0"/>
        <w:spacing w:after="200" w:line="276" w:lineRule="auto"/>
        <w:contextualSpacing/>
        <w:rPr>
          <w:rFonts w:ascii="黑体" w:eastAsia="黑体" w:hAnsi="黑体" w:cs="宋体"/>
          <w:sz w:val="22"/>
          <w:szCs w:val="21"/>
        </w:rPr>
      </w:pPr>
      <w:r>
        <w:rPr>
          <w:rFonts w:ascii="黑体" w:eastAsia="黑体" w:hAnsi="黑体" w:cs="宋体"/>
          <w:sz w:val="22"/>
          <w:szCs w:val="21"/>
        </w:rPr>
        <w:t>5.1.2</w:t>
      </w:r>
      <w:r>
        <w:rPr>
          <w:rFonts w:ascii="黑体" w:eastAsia="黑体" w:hAnsi="黑体" w:cs="宋体"/>
          <w:sz w:val="22"/>
          <w:szCs w:val="21"/>
        </w:rPr>
        <w:t>分级</w:t>
      </w:r>
    </w:p>
    <w:p w:rsidR="00D070B5" w:rsidRDefault="00B44DC1">
      <w:pPr>
        <w:snapToGrid w:val="0"/>
        <w:spacing w:after="200" w:line="276" w:lineRule="auto"/>
        <w:ind w:firstLineChars="200" w:firstLine="440"/>
        <w:contextualSpacing/>
        <w:rPr>
          <w:rFonts w:ascii="宋体" w:hAnsi="宋体" w:cs="宋体"/>
          <w:sz w:val="22"/>
          <w:szCs w:val="21"/>
        </w:rPr>
      </w:pPr>
      <w:r>
        <w:rPr>
          <w:rFonts w:ascii="宋体" w:hAnsi="宋体" w:cs="宋体"/>
          <w:sz w:val="22"/>
          <w:szCs w:val="21"/>
        </w:rPr>
        <w:t>根据虫草成熟度及外观共分为七级，见表</w:t>
      </w:r>
      <w:r>
        <w:rPr>
          <w:rFonts w:ascii="宋体" w:hAnsi="宋体" w:cs="宋体" w:hint="eastAsia"/>
          <w:sz w:val="22"/>
          <w:szCs w:val="21"/>
        </w:rPr>
        <w:t>1</w:t>
      </w:r>
      <w:r>
        <w:rPr>
          <w:rFonts w:ascii="宋体" w:hAnsi="宋体" w:cs="宋体" w:hint="eastAsia"/>
          <w:sz w:val="22"/>
          <w:szCs w:val="21"/>
        </w:rPr>
        <w:t>。</w:t>
      </w:r>
    </w:p>
    <w:p w:rsidR="00D070B5" w:rsidRDefault="00B44DC1">
      <w:pPr>
        <w:snapToGrid w:val="0"/>
        <w:spacing w:after="200" w:line="276" w:lineRule="auto"/>
        <w:ind w:firstLineChars="200" w:firstLine="440"/>
        <w:contextualSpacing/>
        <w:jc w:val="center"/>
        <w:rPr>
          <w:rFonts w:ascii="黑体" w:eastAsia="黑体" w:hAnsi="黑体" w:cs="宋体"/>
          <w:sz w:val="22"/>
          <w:szCs w:val="21"/>
        </w:rPr>
      </w:pPr>
      <w:r>
        <w:rPr>
          <w:rFonts w:ascii="黑体" w:eastAsia="黑体" w:hAnsi="黑体" w:cs="宋体"/>
          <w:sz w:val="22"/>
          <w:szCs w:val="21"/>
        </w:rPr>
        <w:t>表</w:t>
      </w:r>
      <w:r>
        <w:rPr>
          <w:rFonts w:ascii="黑体" w:eastAsia="黑体" w:hAnsi="黑体" w:cs="宋体" w:hint="eastAsia"/>
          <w:sz w:val="22"/>
          <w:szCs w:val="21"/>
        </w:rPr>
        <w:t xml:space="preserve">1   </w:t>
      </w:r>
      <w:r>
        <w:rPr>
          <w:rFonts w:ascii="黑体" w:eastAsia="黑体" w:hAnsi="黑体" w:cs="宋体" w:hint="eastAsia"/>
          <w:sz w:val="22"/>
          <w:szCs w:val="21"/>
        </w:rPr>
        <w:t>分级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D070B5">
        <w:trPr>
          <w:trHeight w:hRule="exact" w:val="420"/>
        </w:trPr>
        <w:tc>
          <w:tcPr>
            <w:tcW w:w="8522" w:type="dxa"/>
            <w:vAlign w:val="center"/>
          </w:tcPr>
          <w:p w:rsidR="00D070B5" w:rsidRDefault="00B44DC1">
            <w:pPr>
              <w:snapToGrid w:val="0"/>
              <w:spacing w:after="200" w:line="276" w:lineRule="auto"/>
              <w:contextualSpacing/>
              <w:jc w:val="center"/>
              <w:rPr>
                <w:rFonts w:ascii="宋体" w:hAnsi="宋体" w:cs="宋体"/>
                <w:sz w:val="22"/>
                <w:szCs w:val="21"/>
              </w:rPr>
            </w:pPr>
            <w:r>
              <w:rPr>
                <w:rFonts w:ascii="宋体" w:hAnsi="宋体" w:cs="宋体" w:hint="eastAsia"/>
                <w:sz w:val="22"/>
                <w:szCs w:val="21"/>
              </w:rPr>
              <w:t>级别要求（根</w:t>
            </w:r>
            <w:r>
              <w:rPr>
                <w:rFonts w:ascii="宋体" w:hAnsi="宋体" w:cs="宋体" w:hint="eastAsia"/>
                <w:sz w:val="22"/>
                <w:szCs w:val="21"/>
              </w:rPr>
              <w:t>/500g)</w:t>
            </w:r>
          </w:p>
          <w:p w:rsidR="00D070B5" w:rsidRDefault="00D070B5">
            <w:pPr>
              <w:snapToGrid w:val="0"/>
              <w:spacing w:after="200" w:line="276" w:lineRule="auto"/>
              <w:contextualSpacing/>
              <w:jc w:val="center"/>
              <w:rPr>
                <w:rFonts w:ascii="宋体" w:hAnsi="宋体" w:cs="宋体"/>
                <w:sz w:val="22"/>
                <w:szCs w:val="21"/>
              </w:rPr>
            </w:pPr>
          </w:p>
        </w:tc>
      </w:tr>
      <w:tr w:rsidR="00D070B5">
        <w:trPr>
          <w:trHeight w:hRule="exact" w:val="420"/>
        </w:trPr>
        <w:tc>
          <w:tcPr>
            <w:tcW w:w="8522" w:type="dxa"/>
            <w:vAlign w:val="center"/>
          </w:tcPr>
          <w:p w:rsidR="00D070B5" w:rsidRDefault="00B44DC1">
            <w:pPr>
              <w:snapToGrid w:val="0"/>
              <w:spacing w:after="200" w:line="276" w:lineRule="auto"/>
              <w:contextualSpacing/>
              <w:jc w:val="center"/>
              <w:rPr>
                <w:rFonts w:ascii="宋体" w:hAnsi="宋体" w:cs="宋体"/>
                <w:sz w:val="22"/>
                <w:szCs w:val="21"/>
              </w:rPr>
            </w:pPr>
            <w:r>
              <w:rPr>
                <w:rFonts w:ascii="宋体" w:hAnsi="宋体" w:cs="宋体" w:hint="eastAsia"/>
                <w:sz w:val="22"/>
                <w:szCs w:val="21"/>
              </w:rPr>
              <w:t xml:space="preserve">          </w:t>
            </w:r>
            <w:r>
              <w:rPr>
                <w:rFonts w:ascii="宋体" w:hAnsi="宋体" w:cs="宋体" w:hint="eastAsia"/>
                <w:sz w:val="22"/>
                <w:szCs w:val="21"/>
              </w:rPr>
              <w:t>极品一级</w:t>
            </w:r>
            <w:r>
              <w:rPr>
                <w:rFonts w:ascii="宋体" w:hAnsi="宋体" w:cs="宋体" w:hint="eastAsia"/>
                <w:sz w:val="22"/>
                <w:szCs w:val="21"/>
              </w:rPr>
              <w:t xml:space="preserve">    </w:t>
            </w:r>
            <w:r>
              <w:rPr>
                <w:rFonts w:ascii="宋体" w:hAnsi="宋体" w:cs="宋体" w:hint="eastAsia"/>
                <w:sz w:val="22"/>
                <w:szCs w:val="21"/>
              </w:rPr>
              <w:t>≤</w:t>
            </w:r>
            <w:r>
              <w:rPr>
                <w:rFonts w:ascii="宋体" w:hAnsi="宋体" w:cs="宋体" w:hint="eastAsia"/>
                <w:sz w:val="22"/>
                <w:szCs w:val="21"/>
              </w:rPr>
              <w:t>1000</w:t>
            </w:r>
          </w:p>
          <w:p w:rsidR="00D070B5" w:rsidRDefault="00D070B5">
            <w:pPr>
              <w:snapToGrid w:val="0"/>
              <w:spacing w:after="200" w:line="276" w:lineRule="auto"/>
              <w:contextualSpacing/>
              <w:jc w:val="center"/>
              <w:rPr>
                <w:rFonts w:ascii="宋体" w:hAnsi="宋体" w:cs="宋体"/>
                <w:sz w:val="22"/>
                <w:szCs w:val="21"/>
              </w:rPr>
            </w:pPr>
          </w:p>
        </w:tc>
      </w:tr>
      <w:tr w:rsidR="00D070B5">
        <w:trPr>
          <w:trHeight w:hRule="exact" w:val="420"/>
        </w:trPr>
        <w:tc>
          <w:tcPr>
            <w:tcW w:w="8522" w:type="dxa"/>
            <w:vAlign w:val="center"/>
          </w:tcPr>
          <w:p w:rsidR="00D070B5" w:rsidRDefault="00B44DC1">
            <w:pPr>
              <w:snapToGrid w:val="0"/>
              <w:spacing w:after="200" w:line="276" w:lineRule="auto"/>
              <w:contextualSpacing/>
              <w:jc w:val="center"/>
              <w:rPr>
                <w:rFonts w:ascii="宋体" w:hAnsi="宋体" w:cs="宋体"/>
                <w:sz w:val="22"/>
                <w:szCs w:val="21"/>
              </w:rPr>
            </w:pPr>
            <w:r>
              <w:rPr>
                <w:rFonts w:ascii="宋体" w:hAnsi="宋体" w:cs="宋体" w:hint="eastAsia"/>
                <w:sz w:val="22"/>
                <w:szCs w:val="21"/>
              </w:rPr>
              <w:t>1000</w:t>
            </w:r>
            <w:r>
              <w:rPr>
                <w:rFonts w:ascii="宋体" w:hAnsi="宋体" w:cs="宋体" w:hint="eastAsia"/>
                <w:sz w:val="22"/>
                <w:szCs w:val="21"/>
              </w:rPr>
              <w:t>＜</w:t>
            </w:r>
            <w:r>
              <w:rPr>
                <w:rFonts w:ascii="宋体" w:hAnsi="宋体" w:cs="宋体" w:hint="eastAsia"/>
                <w:sz w:val="22"/>
                <w:szCs w:val="21"/>
              </w:rPr>
              <w:t xml:space="preserve">    </w:t>
            </w:r>
            <w:r>
              <w:rPr>
                <w:rFonts w:ascii="宋体" w:hAnsi="宋体" w:cs="宋体" w:hint="eastAsia"/>
                <w:sz w:val="22"/>
                <w:szCs w:val="21"/>
              </w:rPr>
              <w:t>极品二级</w:t>
            </w:r>
            <w:r>
              <w:rPr>
                <w:rFonts w:ascii="宋体" w:hAnsi="宋体" w:cs="宋体" w:hint="eastAsia"/>
                <w:sz w:val="22"/>
                <w:szCs w:val="21"/>
              </w:rPr>
              <w:t xml:space="preserve">    </w:t>
            </w:r>
            <w:r>
              <w:rPr>
                <w:rFonts w:ascii="宋体" w:hAnsi="宋体" w:cs="宋体" w:hint="eastAsia"/>
                <w:sz w:val="22"/>
                <w:szCs w:val="21"/>
              </w:rPr>
              <w:t>≤</w:t>
            </w:r>
            <w:r>
              <w:rPr>
                <w:rFonts w:ascii="宋体" w:hAnsi="宋体" w:cs="宋体" w:hint="eastAsia"/>
                <w:sz w:val="22"/>
                <w:szCs w:val="21"/>
              </w:rPr>
              <w:t>1300</w:t>
            </w:r>
          </w:p>
        </w:tc>
      </w:tr>
      <w:tr w:rsidR="00D070B5">
        <w:trPr>
          <w:trHeight w:hRule="exact" w:val="420"/>
        </w:trPr>
        <w:tc>
          <w:tcPr>
            <w:tcW w:w="8522" w:type="dxa"/>
            <w:vAlign w:val="center"/>
          </w:tcPr>
          <w:p w:rsidR="00D070B5" w:rsidRDefault="00B44DC1">
            <w:pPr>
              <w:snapToGrid w:val="0"/>
              <w:spacing w:after="200" w:line="276" w:lineRule="auto"/>
              <w:contextualSpacing/>
              <w:jc w:val="center"/>
              <w:rPr>
                <w:rFonts w:ascii="宋体" w:hAnsi="宋体" w:cs="宋体"/>
                <w:sz w:val="22"/>
                <w:szCs w:val="21"/>
              </w:rPr>
            </w:pPr>
            <w:r>
              <w:rPr>
                <w:rFonts w:ascii="宋体" w:hAnsi="宋体" w:cs="宋体" w:hint="eastAsia"/>
                <w:sz w:val="22"/>
                <w:szCs w:val="21"/>
              </w:rPr>
              <w:t>1300</w:t>
            </w:r>
            <w:r>
              <w:rPr>
                <w:rFonts w:ascii="宋体" w:hAnsi="宋体" w:cs="宋体" w:hint="eastAsia"/>
                <w:sz w:val="22"/>
                <w:szCs w:val="21"/>
              </w:rPr>
              <w:t>＜</w:t>
            </w:r>
            <w:r>
              <w:rPr>
                <w:rFonts w:ascii="宋体" w:hAnsi="宋体" w:cs="宋体" w:hint="eastAsia"/>
                <w:sz w:val="22"/>
                <w:szCs w:val="21"/>
              </w:rPr>
              <w:t xml:space="preserve">     </w:t>
            </w:r>
            <w:r>
              <w:rPr>
                <w:rFonts w:ascii="宋体" w:hAnsi="宋体" w:cs="宋体" w:hint="eastAsia"/>
                <w:sz w:val="22"/>
                <w:szCs w:val="21"/>
              </w:rPr>
              <w:t>精品一级</w:t>
            </w:r>
            <w:r>
              <w:rPr>
                <w:rFonts w:ascii="宋体" w:hAnsi="宋体" w:cs="宋体" w:hint="eastAsia"/>
                <w:sz w:val="22"/>
                <w:szCs w:val="21"/>
              </w:rPr>
              <w:t xml:space="preserve">    </w:t>
            </w:r>
            <w:r>
              <w:rPr>
                <w:rFonts w:ascii="宋体" w:hAnsi="宋体" w:cs="宋体" w:hint="eastAsia"/>
                <w:sz w:val="22"/>
                <w:szCs w:val="21"/>
              </w:rPr>
              <w:t>≤</w:t>
            </w:r>
            <w:r>
              <w:rPr>
                <w:rFonts w:ascii="宋体" w:hAnsi="宋体" w:cs="宋体" w:hint="eastAsia"/>
                <w:sz w:val="22"/>
                <w:szCs w:val="21"/>
              </w:rPr>
              <w:t>1600</w:t>
            </w:r>
          </w:p>
        </w:tc>
      </w:tr>
      <w:tr w:rsidR="00D070B5">
        <w:trPr>
          <w:trHeight w:hRule="exact" w:val="420"/>
        </w:trPr>
        <w:tc>
          <w:tcPr>
            <w:tcW w:w="8522" w:type="dxa"/>
            <w:vAlign w:val="center"/>
          </w:tcPr>
          <w:p w:rsidR="00D070B5" w:rsidRDefault="00B44DC1">
            <w:pPr>
              <w:snapToGrid w:val="0"/>
              <w:spacing w:after="200" w:line="276" w:lineRule="auto"/>
              <w:contextualSpacing/>
              <w:jc w:val="center"/>
              <w:rPr>
                <w:rFonts w:ascii="宋体" w:hAnsi="宋体" w:cs="宋体"/>
                <w:sz w:val="22"/>
                <w:szCs w:val="21"/>
              </w:rPr>
            </w:pPr>
            <w:r>
              <w:rPr>
                <w:rFonts w:ascii="宋体" w:hAnsi="宋体" w:cs="宋体" w:hint="eastAsia"/>
                <w:sz w:val="22"/>
                <w:szCs w:val="21"/>
              </w:rPr>
              <w:t>1600</w:t>
            </w:r>
            <w:r>
              <w:rPr>
                <w:rFonts w:ascii="宋体" w:hAnsi="宋体" w:cs="宋体" w:hint="eastAsia"/>
                <w:sz w:val="22"/>
                <w:szCs w:val="21"/>
              </w:rPr>
              <w:t>＜</w:t>
            </w:r>
            <w:r>
              <w:rPr>
                <w:rFonts w:ascii="宋体" w:hAnsi="宋体" w:cs="宋体" w:hint="eastAsia"/>
                <w:sz w:val="22"/>
                <w:szCs w:val="21"/>
              </w:rPr>
              <w:t xml:space="preserve">     </w:t>
            </w:r>
            <w:r>
              <w:rPr>
                <w:rFonts w:ascii="宋体" w:hAnsi="宋体" w:cs="宋体" w:hint="eastAsia"/>
                <w:sz w:val="22"/>
                <w:szCs w:val="21"/>
              </w:rPr>
              <w:t>精品二级</w:t>
            </w:r>
            <w:r>
              <w:rPr>
                <w:rFonts w:ascii="宋体" w:hAnsi="宋体" w:cs="宋体" w:hint="eastAsia"/>
                <w:sz w:val="22"/>
                <w:szCs w:val="21"/>
              </w:rPr>
              <w:t xml:space="preserve">    </w:t>
            </w:r>
            <w:r>
              <w:rPr>
                <w:rFonts w:ascii="宋体" w:hAnsi="宋体" w:cs="宋体" w:hint="eastAsia"/>
                <w:sz w:val="22"/>
                <w:szCs w:val="21"/>
              </w:rPr>
              <w:t>≤</w:t>
            </w:r>
            <w:r>
              <w:rPr>
                <w:rFonts w:ascii="宋体" w:hAnsi="宋体" w:cs="宋体" w:hint="eastAsia"/>
                <w:sz w:val="22"/>
                <w:szCs w:val="21"/>
              </w:rPr>
              <w:t>1900</w:t>
            </w:r>
          </w:p>
        </w:tc>
      </w:tr>
      <w:tr w:rsidR="00D070B5">
        <w:trPr>
          <w:trHeight w:hRule="exact" w:val="420"/>
        </w:trPr>
        <w:tc>
          <w:tcPr>
            <w:tcW w:w="8522" w:type="dxa"/>
            <w:vAlign w:val="center"/>
          </w:tcPr>
          <w:p w:rsidR="00D070B5" w:rsidRDefault="00B44DC1">
            <w:pPr>
              <w:snapToGrid w:val="0"/>
              <w:spacing w:after="200" w:line="276" w:lineRule="auto"/>
              <w:contextualSpacing/>
              <w:jc w:val="center"/>
              <w:rPr>
                <w:rFonts w:ascii="宋体" w:hAnsi="宋体" w:cs="宋体"/>
                <w:sz w:val="22"/>
                <w:szCs w:val="21"/>
              </w:rPr>
            </w:pPr>
            <w:r>
              <w:rPr>
                <w:rFonts w:ascii="宋体" w:hAnsi="宋体" w:cs="宋体" w:hint="eastAsia"/>
                <w:sz w:val="22"/>
                <w:szCs w:val="21"/>
              </w:rPr>
              <w:t>1900</w:t>
            </w:r>
            <w:r>
              <w:rPr>
                <w:rFonts w:ascii="宋体" w:hAnsi="宋体" w:cs="宋体" w:hint="eastAsia"/>
                <w:sz w:val="22"/>
                <w:szCs w:val="21"/>
              </w:rPr>
              <w:t>＜</w:t>
            </w:r>
            <w:r>
              <w:rPr>
                <w:rFonts w:ascii="宋体" w:hAnsi="宋体" w:cs="宋体" w:hint="eastAsia"/>
                <w:sz w:val="22"/>
                <w:szCs w:val="21"/>
              </w:rPr>
              <w:t xml:space="preserve">      </w:t>
            </w:r>
            <w:r>
              <w:rPr>
                <w:rFonts w:ascii="宋体" w:hAnsi="宋体" w:cs="宋体" w:hint="eastAsia"/>
                <w:sz w:val="22"/>
                <w:szCs w:val="21"/>
              </w:rPr>
              <w:t>优草</w:t>
            </w:r>
            <w:r>
              <w:rPr>
                <w:rFonts w:ascii="宋体" w:hAnsi="宋体" w:cs="宋体" w:hint="eastAsia"/>
                <w:sz w:val="22"/>
                <w:szCs w:val="21"/>
              </w:rPr>
              <w:t xml:space="preserve">       </w:t>
            </w:r>
            <w:r>
              <w:rPr>
                <w:rFonts w:ascii="宋体" w:hAnsi="宋体" w:cs="宋体" w:hint="eastAsia"/>
                <w:sz w:val="22"/>
                <w:szCs w:val="21"/>
              </w:rPr>
              <w:t>≤</w:t>
            </w:r>
            <w:r>
              <w:rPr>
                <w:rFonts w:ascii="宋体" w:hAnsi="宋体" w:cs="宋体" w:hint="eastAsia"/>
                <w:sz w:val="22"/>
                <w:szCs w:val="21"/>
              </w:rPr>
              <w:t>2200</w:t>
            </w:r>
          </w:p>
        </w:tc>
      </w:tr>
      <w:tr w:rsidR="00D070B5">
        <w:trPr>
          <w:trHeight w:hRule="exact" w:val="420"/>
        </w:trPr>
        <w:tc>
          <w:tcPr>
            <w:tcW w:w="8522" w:type="dxa"/>
            <w:vAlign w:val="center"/>
          </w:tcPr>
          <w:p w:rsidR="00D070B5" w:rsidRDefault="00B44DC1">
            <w:pPr>
              <w:snapToGrid w:val="0"/>
              <w:spacing w:after="200" w:line="276" w:lineRule="auto"/>
              <w:contextualSpacing/>
              <w:jc w:val="center"/>
              <w:rPr>
                <w:rFonts w:ascii="宋体" w:hAnsi="宋体" w:cs="宋体"/>
                <w:sz w:val="22"/>
                <w:szCs w:val="21"/>
              </w:rPr>
            </w:pPr>
            <w:r>
              <w:rPr>
                <w:rFonts w:ascii="宋体" w:hAnsi="宋体" w:cs="宋体" w:hint="eastAsia"/>
                <w:sz w:val="22"/>
                <w:szCs w:val="21"/>
              </w:rPr>
              <w:t>2200</w:t>
            </w:r>
            <w:r>
              <w:rPr>
                <w:rFonts w:ascii="宋体" w:hAnsi="宋体" w:cs="宋体" w:hint="eastAsia"/>
                <w:sz w:val="22"/>
                <w:szCs w:val="21"/>
              </w:rPr>
              <w:t>＜</w:t>
            </w:r>
            <w:r>
              <w:rPr>
                <w:rFonts w:ascii="宋体" w:hAnsi="宋体" w:cs="宋体" w:hint="eastAsia"/>
                <w:sz w:val="22"/>
                <w:szCs w:val="21"/>
              </w:rPr>
              <w:t xml:space="preserve">       </w:t>
            </w:r>
            <w:r>
              <w:rPr>
                <w:rFonts w:ascii="宋体" w:hAnsi="宋体" w:cs="宋体" w:hint="eastAsia"/>
                <w:sz w:val="22"/>
                <w:szCs w:val="21"/>
              </w:rPr>
              <w:t>统草</w:t>
            </w:r>
            <w:r>
              <w:rPr>
                <w:rFonts w:ascii="宋体" w:hAnsi="宋体" w:cs="宋体" w:hint="eastAsia"/>
                <w:sz w:val="22"/>
                <w:szCs w:val="21"/>
              </w:rPr>
              <w:t xml:space="preserve">       </w:t>
            </w:r>
            <w:r>
              <w:rPr>
                <w:rFonts w:ascii="宋体" w:hAnsi="宋体" w:cs="宋体" w:hint="eastAsia"/>
                <w:sz w:val="22"/>
                <w:szCs w:val="21"/>
              </w:rPr>
              <w:t>≤</w:t>
            </w:r>
            <w:r>
              <w:rPr>
                <w:rFonts w:ascii="宋体" w:hAnsi="宋体" w:cs="宋体" w:hint="eastAsia"/>
                <w:sz w:val="22"/>
                <w:szCs w:val="21"/>
              </w:rPr>
              <w:t>2500</w:t>
            </w:r>
          </w:p>
        </w:tc>
      </w:tr>
      <w:tr w:rsidR="00D070B5">
        <w:trPr>
          <w:trHeight w:hRule="exact" w:val="420"/>
        </w:trPr>
        <w:tc>
          <w:tcPr>
            <w:tcW w:w="8522" w:type="dxa"/>
            <w:vAlign w:val="center"/>
          </w:tcPr>
          <w:p w:rsidR="00D070B5" w:rsidRDefault="00B44DC1">
            <w:pPr>
              <w:snapToGrid w:val="0"/>
              <w:spacing w:after="200" w:line="276" w:lineRule="auto"/>
              <w:contextualSpacing/>
              <w:jc w:val="center"/>
              <w:rPr>
                <w:rFonts w:ascii="宋体" w:hAnsi="宋体" w:cs="宋体"/>
                <w:sz w:val="22"/>
                <w:szCs w:val="21"/>
              </w:rPr>
            </w:pPr>
            <w:r>
              <w:rPr>
                <w:rFonts w:ascii="宋体" w:hAnsi="宋体" w:cs="宋体" w:hint="eastAsia"/>
                <w:sz w:val="22"/>
                <w:szCs w:val="21"/>
              </w:rPr>
              <w:t xml:space="preserve"> </w:t>
            </w:r>
            <w:r>
              <w:rPr>
                <w:rFonts w:ascii="宋体" w:hAnsi="宋体" w:cs="宋体" w:hint="eastAsia"/>
                <w:sz w:val="22"/>
                <w:szCs w:val="21"/>
              </w:rPr>
              <w:t>2500</w:t>
            </w:r>
            <w:r>
              <w:rPr>
                <w:rFonts w:ascii="宋体" w:hAnsi="宋体" w:cs="宋体" w:hint="eastAsia"/>
                <w:sz w:val="22"/>
                <w:szCs w:val="21"/>
              </w:rPr>
              <w:t>＜</w:t>
            </w:r>
            <w:r>
              <w:rPr>
                <w:rFonts w:ascii="宋体" w:hAnsi="宋体" w:cs="宋体" w:hint="eastAsia"/>
                <w:sz w:val="22"/>
                <w:szCs w:val="21"/>
              </w:rPr>
              <w:t xml:space="preserve">      </w:t>
            </w:r>
            <w:r>
              <w:rPr>
                <w:rFonts w:ascii="宋体" w:hAnsi="宋体" w:cs="宋体" w:hint="eastAsia"/>
                <w:sz w:val="22"/>
                <w:szCs w:val="21"/>
              </w:rPr>
              <w:t>小草</w:t>
            </w:r>
            <w:r>
              <w:rPr>
                <w:rFonts w:ascii="宋体" w:hAnsi="宋体" w:cs="宋体" w:hint="eastAsia"/>
                <w:sz w:val="22"/>
                <w:szCs w:val="21"/>
              </w:rPr>
              <w:t xml:space="preserve">        </w:t>
            </w:r>
            <w:r>
              <w:rPr>
                <w:rFonts w:ascii="宋体" w:hAnsi="宋体" w:cs="宋体" w:hint="eastAsia"/>
                <w:sz w:val="22"/>
                <w:szCs w:val="21"/>
              </w:rPr>
              <w:t>≤</w:t>
            </w:r>
            <w:r>
              <w:rPr>
                <w:rFonts w:ascii="宋体" w:hAnsi="宋体" w:cs="宋体" w:hint="eastAsia"/>
                <w:sz w:val="22"/>
                <w:szCs w:val="21"/>
              </w:rPr>
              <w:t>4000</w:t>
            </w:r>
          </w:p>
        </w:tc>
      </w:tr>
      <w:tr w:rsidR="00D070B5">
        <w:trPr>
          <w:trHeight w:hRule="exact" w:val="420"/>
        </w:trPr>
        <w:tc>
          <w:tcPr>
            <w:tcW w:w="8522" w:type="dxa"/>
          </w:tcPr>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注：凡产品不符合以上分级要求的，一律不得进行分级。</w:t>
            </w:r>
          </w:p>
        </w:tc>
      </w:tr>
    </w:tbl>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 xml:space="preserve">5.2 </w:t>
      </w:r>
      <w:r>
        <w:rPr>
          <w:rFonts w:ascii="宋体" w:hAnsi="宋体" w:cs="宋体" w:hint="eastAsia"/>
          <w:sz w:val="22"/>
          <w:szCs w:val="21"/>
        </w:rPr>
        <w:t>冬虫夏草</w:t>
      </w:r>
      <w:r>
        <w:rPr>
          <w:rFonts w:ascii="宋体" w:hAnsi="宋体" w:cs="宋体" w:hint="eastAsia"/>
          <w:sz w:val="22"/>
          <w:szCs w:val="21"/>
        </w:rPr>
        <w:t>性状</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5.2.1</w:t>
      </w:r>
      <w:r>
        <w:rPr>
          <w:rFonts w:ascii="宋体" w:hAnsi="宋体" w:cs="宋体" w:hint="eastAsia"/>
          <w:sz w:val="22"/>
          <w:szCs w:val="21"/>
        </w:rPr>
        <w:t>形体</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 xml:space="preserve">  </w:t>
      </w:r>
      <w:r>
        <w:rPr>
          <w:rFonts w:ascii="宋体" w:hAnsi="宋体" w:cs="宋体" w:hint="eastAsia"/>
          <w:sz w:val="22"/>
          <w:szCs w:val="21"/>
        </w:rPr>
        <w:t>本品由虫体与从虫体头部壳长出的真菌子座相连而成。虫体似蚕，长约</w:t>
      </w:r>
      <w:r>
        <w:rPr>
          <w:rFonts w:ascii="宋体" w:hAnsi="宋体" w:cs="宋体" w:hint="eastAsia"/>
          <w:sz w:val="22"/>
          <w:szCs w:val="21"/>
        </w:rPr>
        <w:t>1.6-6.5cm</w:t>
      </w:r>
      <w:r>
        <w:rPr>
          <w:rFonts w:ascii="宋体" w:hAnsi="宋体" w:cs="宋体" w:hint="eastAsia"/>
          <w:sz w:val="22"/>
          <w:szCs w:val="21"/>
        </w:rPr>
        <w:t>，直径约</w:t>
      </w:r>
      <w:r>
        <w:rPr>
          <w:rFonts w:ascii="宋体" w:hAnsi="宋体" w:cs="宋体" w:hint="eastAsia"/>
          <w:sz w:val="22"/>
          <w:szCs w:val="21"/>
        </w:rPr>
        <w:t>0.20-0.8cm</w:t>
      </w:r>
      <w:r>
        <w:rPr>
          <w:rFonts w:ascii="宋体" w:hAnsi="宋体" w:cs="宋体" w:hint="eastAsia"/>
          <w:sz w:val="22"/>
          <w:szCs w:val="21"/>
        </w:rPr>
        <w:t>；表面粗糙，质脆，易折断，断面略平坦，淡黄白色。子座俗称“草头”，基部较粗、末端渐细，细长圆柱形，长约</w:t>
      </w:r>
      <w:r>
        <w:rPr>
          <w:rFonts w:ascii="宋体" w:hAnsi="宋体" w:cs="宋体" w:hint="eastAsia"/>
          <w:sz w:val="22"/>
          <w:szCs w:val="21"/>
        </w:rPr>
        <w:t>1cm-7cm</w:t>
      </w:r>
      <w:r>
        <w:rPr>
          <w:rFonts w:ascii="宋体" w:hAnsi="宋体" w:cs="宋体" w:hint="eastAsia"/>
          <w:sz w:val="22"/>
          <w:szCs w:val="21"/>
        </w:rPr>
        <w:t>；表面深棕色至深褐色，有细纵皱纹；质柔韧，断面类白色。</w:t>
      </w:r>
      <w:r>
        <w:rPr>
          <w:rFonts w:ascii="宋体" w:hAnsi="宋体" w:cs="宋体" w:hint="eastAsia"/>
          <w:sz w:val="22"/>
          <w:szCs w:val="21"/>
        </w:rPr>
        <w:t>冬虫夏草</w:t>
      </w:r>
      <w:r>
        <w:rPr>
          <w:rFonts w:ascii="宋体" w:hAnsi="宋体" w:cs="宋体" w:hint="eastAsia"/>
          <w:sz w:val="22"/>
          <w:szCs w:val="21"/>
        </w:rPr>
        <w:t>整根多为细长或略弯曲形，“草”、“虫”兼</w:t>
      </w:r>
      <w:r>
        <w:rPr>
          <w:rFonts w:ascii="宋体" w:hAnsi="宋体" w:cs="宋体" w:hint="eastAsia"/>
          <w:sz w:val="22"/>
          <w:szCs w:val="21"/>
        </w:rPr>
        <w:lastRenderedPageBreak/>
        <w:t>备</w:t>
      </w:r>
      <w:r>
        <w:rPr>
          <w:rFonts w:ascii="宋体" w:hAnsi="宋体" w:cs="宋体" w:hint="eastAsia"/>
          <w:sz w:val="22"/>
          <w:szCs w:val="21"/>
        </w:rPr>
        <w:t xml:space="preserve"> </w:t>
      </w:r>
      <w:r>
        <w:rPr>
          <w:rFonts w:ascii="宋体" w:hAnsi="宋体" w:cs="宋体" w:hint="eastAsia"/>
          <w:sz w:val="22"/>
          <w:szCs w:val="21"/>
        </w:rPr>
        <w:t>，缺一不可。</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5.5.2</w:t>
      </w:r>
      <w:r>
        <w:rPr>
          <w:rFonts w:ascii="宋体" w:hAnsi="宋体" w:cs="宋体" w:hint="eastAsia"/>
          <w:sz w:val="22"/>
          <w:szCs w:val="21"/>
        </w:rPr>
        <w:t>色泽</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 xml:space="preserve">  </w:t>
      </w:r>
      <w:r>
        <w:rPr>
          <w:rFonts w:ascii="宋体" w:hAnsi="宋体" w:cs="宋体" w:hint="eastAsia"/>
          <w:sz w:val="22"/>
          <w:szCs w:val="21"/>
        </w:rPr>
        <w:t>表面深黄色至黄棕色，虫体头部红棕色。</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5.5.3</w:t>
      </w:r>
      <w:r>
        <w:rPr>
          <w:rFonts w:ascii="宋体" w:hAnsi="宋体" w:cs="宋体" w:hint="eastAsia"/>
          <w:sz w:val="22"/>
          <w:szCs w:val="21"/>
        </w:rPr>
        <w:t>气味与滋味</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 xml:space="preserve">  </w:t>
      </w:r>
      <w:r>
        <w:rPr>
          <w:rFonts w:ascii="宋体" w:hAnsi="宋体" w:cs="宋体" w:hint="eastAsia"/>
          <w:sz w:val="22"/>
          <w:szCs w:val="21"/>
        </w:rPr>
        <w:t>气微腥，味微苦。</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5.2.4</w:t>
      </w:r>
      <w:r>
        <w:rPr>
          <w:rFonts w:ascii="宋体" w:hAnsi="宋体" w:cs="宋体" w:hint="eastAsia"/>
          <w:sz w:val="22"/>
          <w:szCs w:val="21"/>
        </w:rPr>
        <w:t>环纹</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 xml:space="preserve">  </w:t>
      </w:r>
      <w:r>
        <w:rPr>
          <w:rFonts w:ascii="宋体" w:hAnsi="宋体" w:cs="宋体" w:hint="eastAsia"/>
          <w:sz w:val="22"/>
          <w:szCs w:val="21"/>
        </w:rPr>
        <w:t>环纹</w:t>
      </w:r>
      <w:r>
        <w:rPr>
          <w:rFonts w:ascii="宋体" w:hAnsi="宋体" w:cs="宋体" w:hint="eastAsia"/>
          <w:sz w:val="22"/>
          <w:szCs w:val="21"/>
        </w:rPr>
        <w:t>明显，有环纹</w:t>
      </w:r>
      <w:r>
        <w:rPr>
          <w:rFonts w:ascii="宋体" w:hAnsi="宋体" w:cs="宋体" w:hint="eastAsia"/>
          <w:sz w:val="22"/>
          <w:szCs w:val="21"/>
        </w:rPr>
        <w:t>20</w:t>
      </w:r>
      <w:r>
        <w:rPr>
          <w:rFonts w:ascii="宋体" w:hAnsi="宋体" w:cs="宋体" w:hint="eastAsia"/>
          <w:sz w:val="22"/>
          <w:szCs w:val="21"/>
        </w:rPr>
        <w:t>—</w:t>
      </w:r>
      <w:r>
        <w:rPr>
          <w:rFonts w:ascii="宋体" w:hAnsi="宋体" w:cs="宋体" w:hint="eastAsia"/>
          <w:sz w:val="22"/>
          <w:szCs w:val="21"/>
        </w:rPr>
        <w:t>30</w:t>
      </w:r>
      <w:r>
        <w:rPr>
          <w:rFonts w:ascii="宋体" w:hAnsi="宋体" w:cs="宋体" w:hint="eastAsia"/>
          <w:sz w:val="22"/>
          <w:szCs w:val="21"/>
        </w:rPr>
        <w:t>个，近头部的环纹较细。</w:t>
      </w:r>
    </w:p>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5.2.5</w:t>
      </w:r>
      <w:r>
        <w:rPr>
          <w:rFonts w:ascii="宋体" w:hAnsi="宋体" w:cs="宋体" w:hint="eastAsia"/>
          <w:sz w:val="22"/>
          <w:szCs w:val="21"/>
        </w:rPr>
        <w:t>虫足</w:t>
      </w:r>
    </w:p>
    <w:p w:rsidR="00D070B5" w:rsidRDefault="00B44DC1">
      <w:pPr>
        <w:snapToGrid w:val="0"/>
        <w:spacing w:after="200" w:line="276" w:lineRule="auto"/>
        <w:ind w:firstLineChars="100" w:firstLine="220"/>
        <w:contextualSpacing/>
        <w:rPr>
          <w:rFonts w:ascii="宋体" w:hAnsi="宋体" w:cs="宋体"/>
          <w:sz w:val="22"/>
          <w:szCs w:val="21"/>
        </w:rPr>
      </w:pPr>
      <w:r>
        <w:rPr>
          <w:rFonts w:ascii="宋体" w:hAnsi="宋体" w:cs="宋体" w:hint="eastAsia"/>
          <w:sz w:val="22"/>
          <w:szCs w:val="21"/>
        </w:rPr>
        <w:t>虫体足</w:t>
      </w:r>
      <w:r>
        <w:rPr>
          <w:rFonts w:ascii="宋体" w:hAnsi="宋体" w:cs="宋体" w:hint="eastAsia"/>
          <w:sz w:val="22"/>
          <w:szCs w:val="21"/>
        </w:rPr>
        <w:t>8</w:t>
      </w:r>
      <w:r>
        <w:rPr>
          <w:rFonts w:ascii="宋体" w:hAnsi="宋体" w:cs="宋体" w:hint="eastAsia"/>
          <w:sz w:val="22"/>
          <w:szCs w:val="21"/>
        </w:rPr>
        <w:t>对，近头部</w:t>
      </w:r>
      <w:r>
        <w:rPr>
          <w:rFonts w:ascii="宋体" w:hAnsi="宋体" w:cs="宋体" w:hint="eastAsia"/>
          <w:sz w:val="22"/>
          <w:szCs w:val="21"/>
        </w:rPr>
        <w:t>3</w:t>
      </w:r>
      <w:r>
        <w:rPr>
          <w:rFonts w:ascii="宋体" w:hAnsi="宋体" w:cs="宋体" w:hint="eastAsia"/>
          <w:sz w:val="22"/>
          <w:szCs w:val="21"/>
        </w:rPr>
        <w:t>对，</w:t>
      </w:r>
      <w:r>
        <w:rPr>
          <w:rFonts w:ascii="宋体" w:hAnsi="宋体" w:cs="宋体" w:hint="eastAsia"/>
          <w:sz w:val="22"/>
          <w:szCs w:val="21"/>
        </w:rPr>
        <w:t>腹</w:t>
      </w:r>
      <w:r>
        <w:rPr>
          <w:rFonts w:ascii="宋体" w:hAnsi="宋体" w:cs="宋体" w:hint="eastAsia"/>
          <w:sz w:val="22"/>
          <w:szCs w:val="21"/>
        </w:rPr>
        <w:t>中部</w:t>
      </w:r>
      <w:r>
        <w:rPr>
          <w:rFonts w:ascii="宋体" w:hAnsi="宋体" w:cs="宋体" w:hint="eastAsia"/>
          <w:sz w:val="22"/>
          <w:szCs w:val="21"/>
        </w:rPr>
        <w:t>4</w:t>
      </w:r>
      <w:r>
        <w:rPr>
          <w:rFonts w:ascii="宋体" w:hAnsi="宋体" w:cs="宋体" w:hint="eastAsia"/>
          <w:sz w:val="22"/>
          <w:szCs w:val="21"/>
        </w:rPr>
        <w:t>对，尾部</w:t>
      </w:r>
      <w:r>
        <w:rPr>
          <w:rFonts w:ascii="宋体" w:hAnsi="宋体" w:cs="宋体" w:hint="eastAsia"/>
          <w:sz w:val="22"/>
          <w:szCs w:val="21"/>
        </w:rPr>
        <w:t>1</w:t>
      </w:r>
      <w:r>
        <w:rPr>
          <w:rFonts w:ascii="宋体" w:hAnsi="宋体" w:cs="宋体" w:hint="eastAsia"/>
          <w:sz w:val="22"/>
          <w:szCs w:val="21"/>
        </w:rPr>
        <w:t>对，中部</w:t>
      </w:r>
      <w:r>
        <w:rPr>
          <w:rFonts w:ascii="宋体" w:hAnsi="宋体" w:cs="宋体" w:hint="eastAsia"/>
          <w:sz w:val="22"/>
          <w:szCs w:val="21"/>
        </w:rPr>
        <w:t>4</w:t>
      </w:r>
      <w:r>
        <w:rPr>
          <w:rFonts w:ascii="宋体" w:hAnsi="宋体" w:cs="宋体" w:hint="eastAsia"/>
          <w:sz w:val="22"/>
          <w:szCs w:val="21"/>
        </w:rPr>
        <w:t>对较明显。</w:t>
      </w: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hint="eastAsia"/>
          <w:sz w:val="22"/>
          <w:szCs w:val="21"/>
        </w:rPr>
        <w:t xml:space="preserve">5.2  </w:t>
      </w:r>
      <w:r>
        <w:rPr>
          <w:rFonts w:ascii="黑体" w:eastAsia="黑体" w:hAnsi="黑体" w:cs="宋体" w:hint="eastAsia"/>
          <w:sz w:val="22"/>
          <w:szCs w:val="21"/>
        </w:rPr>
        <w:t>感官要求</w:t>
      </w:r>
    </w:p>
    <w:p w:rsidR="00D070B5" w:rsidRDefault="00B44DC1">
      <w:pPr>
        <w:pStyle w:val="a9"/>
        <w:snapToGrid w:val="0"/>
        <w:ind w:firstLine="440"/>
        <w:contextualSpacing/>
        <w:rPr>
          <w:sz w:val="22"/>
        </w:rPr>
      </w:pPr>
      <w:r>
        <w:rPr>
          <w:rFonts w:hint="eastAsia"/>
          <w:sz w:val="22"/>
        </w:rPr>
        <w:t>应符合表</w:t>
      </w:r>
      <w:r>
        <w:rPr>
          <w:rFonts w:hint="eastAsia"/>
          <w:sz w:val="22"/>
        </w:rPr>
        <w:t>2</w:t>
      </w:r>
      <w:r>
        <w:rPr>
          <w:rFonts w:hint="eastAsia"/>
          <w:sz w:val="22"/>
        </w:rPr>
        <w:t>的规定。</w:t>
      </w:r>
    </w:p>
    <w:p w:rsidR="00D070B5" w:rsidRDefault="00B44DC1">
      <w:pPr>
        <w:snapToGrid w:val="0"/>
        <w:spacing w:after="200" w:line="276" w:lineRule="auto"/>
        <w:ind w:firstLineChars="200" w:firstLine="440"/>
        <w:contextualSpacing/>
        <w:jc w:val="center"/>
        <w:rPr>
          <w:rFonts w:ascii="黑体" w:eastAsia="黑体" w:hAnsi="黑体" w:cs="宋体"/>
          <w:sz w:val="22"/>
          <w:szCs w:val="21"/>
        </w:rPr>
      </w:pPr>
      <w:r>
        <w:rPr>
          <w:rFonts w:ascii="黑体" w:eastAsia="黑体" w:hAnsi="黑体" w:cs="宋体" w:hint="eastAsia"/>
          <w:sz w:val="22"/>
          <w:szCs w:val="21"/>
        </w:rPr>
        <w:t>表</w:t>
      </w:r>
      <w:r>
        <w:rPr>
          <w:rFonts w:ascii="黑体" w:eastAsia="黑体" w:hAnsi="黑体" w:cs="宋体" w:hint="eastAsia"/>
          <w:sz w:val="22"/>
          <w:szCs w:val="21"/>
        </w:rPr>
        <w:t xml:space="preserve">2  </w:t>
      </w:r>
      <w:r>
        <w:rPr>
          <w:rFonts w:ascii="黑体" w:eastAsia="黑体" w:hAnsi="黑体" w:cs="宋体" w:hint="eastAsia"/>
          <w:sz w:val="22"/>
          <w:szCs w:val="21"/>
        </w:rPr>
        <w:t>感官要求</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7"/>
        <w:gridCol w:w="1282"/>
        <w:gridCol w:w="3706"/>
        <w:gridCol w:w="1903"/>
      </w:tblGrid>
      <w:tr w:rsidR="00D070B5">
        <w:trPr>
          <w:trHeight w:val="442"/>
        </w:trPr>
        <w:tc>
          <w:tcPr>
            <w:tcW w:w="1677"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项目</w:t>
            </w:r>
          </w:p>
        </w:tc>
        <w:tc>
          <w:tcPr>
            <w:tcW w:w="1282"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级别</w:t>
            </w:r>
          </w:p>
        </w:tc>
        <w:tc>
          <w:tcPr>
            <w:tcW w:w="3706"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要求</w:t>
            </w:r>
          </w:p>
        </w:tc>
        <w:tc>
          <w:tcPr>
            <w:tcW w:w="1903"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假、伪、劣及无使用价值</w:t>
            </w:r>
            <w:r>
              <w:rPr>
                <w:rFonts w:ascii="宋体" w:hAnsi="宋体" w:hint="eastAsia"/>
                <w:sz w:val="20"/>
                <w:szCs w:val="18"/>
              </w:rPr>
              <w:t>冬虫夏草</w:t>
            </w:r>
            <w:bookmarkStart w:id="2" w:name="_GoBack"/>
            <w:bookmarkEnd w:id="2"/>
          </w:p>
        </w:tc>
      </w:tr>
      <w:tr w:rsidR="00D070B5">
        <w:trPr>
          <w:trHeight w:val="351"/>
        </w:trPr>
        <w:tc>
          <w:tcPr>
            <w:tcW w:w="1677" w:type="dxa"/>
            <w:vMerge w:val="restart"/>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外观</w:t>
            </w:r>
          </w:p>
        </w:tc>
        <w:tc>
          <w:tcPr>
            <w:tcW w:w="1282" w:type="dxa"/>
            <w:vAlign w:val="center"/>
          </w:tcPr>
          <w:p w:rsidR="00D070B5" w:rsidRDefault="00B44DC1">
            <w:pPr>
              <w:snapToGrid w:val="0"/>
              <w:contextualSpacing/>
              <w:jc w:val="center"/>
              <w:rPr>
                <w:rFonts w:ascii="宋体" w:hAnsi="宋体"/>
                <w:sz w:val="20"/>
                <w:szCs w:val="18"/>
              </w:rPr>
            </w:pPr>
            <w:r>
              <w:rPr>
                <w:rFonts w:ascii="宋体" w:hAnsi="宋体" w:cs="宋体" w:hint="eastAsia"/>
                <w:sz w:val="22"/>
                <w:szCs w:val="21"/>
              </w:rPr>
              <w:t>极品一级</w:t>
            </w:r>
            <w:r>
              <w:rPr>
                <w:rFonts w:ascii="宋体" w:hAnsi="宋体" w:cs="宋体" w:hint="eastAsia"/>
                <w:sz w:val="22"/>
                <w:szCs w:val="21"/>
              </w:rPr>
              <w:t xml:space="preserve"> </w:t>
            </w:r>
          </w:p>
        </w:tc>
        <w:tc>
          <w:tcPr>
            <w:tcW w:w="3706"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虫体长度≥</w:t>
            </w:r>
            <w:r>
              <w:rPr>
                <w:rFonts w:ascii="宋体" w:hAnsi="宋体" w:hint="eastAsia"/>
                <w:sz w:val="20"/>
                <w:szCs w:val="18"/>
              </w:rPr>
              <w:t>4.0cm,</w:t>
            </w:r>
            <w:r>
              <w:rPr>
                <w:rFonts w:ascii="宋体" w:hAnsi="宋体" w:hint="eastAsia"/>
                <w:sz w:val="20"/>
                <w:szCs w:val="18"/>
              </w:rPr>
              <w:t>直径≥</w:t>
            </w:r>
            <w:r>
              <w:rPr>
                <w:rFonts w:ascii="宋体" w:hAnsi="宋体" w:hint="eastAsia"/>
                <w:sz w:val="20"/>
                <w:szCs w:val="18"/>
              </w:rPr>
              <w:t>0.50cm</w:t>
            </w:r>
          </w:p>
        </w:tc>
        <w:tc>
          <w:tcPr>
            <w:tcW w:w="1903" w:type="dxa"/>
            <w:vMerge w:val="restart"/>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不允许存在</w:t>
            </w:r>
          </w:p>
        </w:tc>
      </w:tr>
      <w:tr w:rsidR="00D070B5">
        <w:trPr>
          <w:trHeight w:val="351"/>
        </w:trPr>
        <w:tc>
          <w:tcPr>
            <w:tcW w:w="1677" w:type="dxa"/>
            <w:vMerge/>
            <w:vAlign w:val="center"/>
          </w:tcPr>
          <w:p w:rsidR="00D070B5" w:rsidRDefault="00D070B5">
            <w:pPr>
              <w:snapToGrid w:val="0"/>
              <w:contextualSpacing/>
              <w:jc w:val="center"/>
              <w:rPr>
                <w:rFonts w:ascii="宋体" w:hAnsi="宋体"/>
                <w:sz w:val="20"/>
                <w:szCs w:val="18"/>
              </w:rPr>
            </w:pPr>
          </w:p>
        </w:tc>
        <w:tc>
          <w:tcPr>
            <w:tcW w:w="1282" w:type="dxa"/>
            <w:vAlign w:val="center"/>
          </w:tcPr>
          <w:p w:rsidR="00D070B5" w:rsidRDefault="00B44DC1">
            <w:pPr>
              <w:snapToGrid w:val="0"/>
              <w:contextualSpacing/>
              <w:jc w:val="center"/>
              <w:rPr>
                <w:rFonts w:ascii="宋体" w:hAnsi="宋体"/>
                <w:sz w:val="20"/>
                <w:szCs w:val="18"/>
              </w:rPr>
            </w:pPr>
            <w:r>
              <w:rPr>
                <w:rFonts w:ascii="宋体" w:hAnsi="宋体" w:cs="宋体" w:hint="eastAsia"/>
                <w:sz w:val="22"/>
                <w:szCs w:val="21"/>
              </w:rPr>
              <w:t>极品二级</w:t>
            </w:r>
          </w:p>
        </w:tc>
        <w:tc>
          <w:tcPr>
            <w:tcW w:w="3706"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虫体长度≥</w:t>
            </w:r>
            <w:r>
              <w:rPr>
                <w:rFonts w:ascii="宋体" w:hAnsi="宋体" w:hint="eastAsia"/>
                <w:sz w:val="20"/>
                <w:szCs w:val="18"/>
              </w:rPr>
              <w:t>3.5cm,</w:t>
            </w:r>
            <w:r>
              <w:rPr>
                <w:rFonts w:ascii="宋体" w:hAnsi="宋体" w:hint="eastAsia"/>
                <w:sz w:val="20"/>
                <w:szCs w:val="18"/>
              </w:rPr>
              <w:t>直径≥</w:t>
            </w:r>
            <w:r>
              <w:rPr>
                <w:rFonts w:ascii="宋体" w:hAnsi="宋体" w:hint="eastAsia"/>
                <w:sz w:val="20"/>
                <w:szCs w:val="18"/>
              </w:rPr>
              <w:t>0.45cm</w:t>
            </w:r>
          </w:p>
        </w:tc>
        <w:tc>
          <w:tcPr>
            <w:tcW w:w="1903" w:type="dxa"/>
            <w:vMerge/>
            <w:vAlign w:val="center"/>
          </w:tcPr>
          <w:p w:rsidR="00D070B5" w:rsidRDefault="00D070B5">
            <w:pPr>
              <w:snapToGrid w:val="0"/>
              <w:contextualSpacing/>
              <w:jc w:val="center"/>
              <w:rPr>
                <w:rFonts w:ascii="宋体" w:hAnsi="宋体"/>
                <w:sz w:val="20"/>
                <w:szCs w:val="18"/>
              </w:rPr>
            </w:pPr>
          </w:p>
        </w:tc>
      </w:tr>
      <w:tr w:rsidR="00D070B5">
        <w:trPr>
          <w:trHeight w:val="471"/>
        </w:trPr>
        <w:tc>
          <w:tcPr>
            <w:tcW w:w="1677" w:type="dxa"/>
            <w:vMerge/>
            <w:vAlign w:val="center"/>
          </w:tcPr>
          <w:p w:rsidR="00D070B5" w:rsidRDefault="00D070B5">
            <w:pPr>
              <w:snapToGrid w:val="0"/>
              <w:contextualSpacing/>
              <w:jc w:val="center"/>
              <w:rPr>
                <w:rFonts w:ascii="宋体" w:hAnsi="宋体"/>
                <w:sz w:val="20"/>
                <w:szCs w:val="18"/>
              </w:rPr>
            </w:pPr>
          </w:p>
        </w:tc>
        <w:tc>
          <w:tcPr>
            <w:tcW w:w="1282" w:type="dxa"/>
            <w:tcBorders>
              <w:left w:val="single" w:sz="4" w:space="0" w:color="auto"/>
              <w:bottom w:val="single" w:sz="4" w:space="0" w:color="auto"/>
            </w:tcBorders>
            <w:vAlign w:val="center"/>
          </w:tcPr>
          <w:p w:rsidR="00D070B5" w:rsidRDefault="00B44DC1">
            <w:pPr>
              <w:snapToGrid w:val="0"/>
              <w:contextualSpacing/>
              <w:jc w:val="center"/>
              <w:rPr>
                <w:rFonts w:ascii="宋体" w:hAnsi="宋体"/>
                <w:sz w:val="20"/>
                <w:szCs w:val="18"/>
              </w:rPr>
            </w:pPr>
            <w:r>
              <w:rPr>
                <w:rFonts w:ascii="宋体" w:hAnsi="宋体" w:cs="宋体" w:hint="eastAsia"/>
                <w:sz w:val="22"/>
                <w:szCs w:val="21"/>
              </w:rPr>
              <w:t>精品一级</w:t>
            </w:r>
          </w:p>
        </w:tc>
        <w:tc>
          <w:tcPr>
            <w:tcW w:w="3706"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虫体长度≥</w:t>
            </w:r>
            <w:r>
              <w:rPr>
                <w:rFonts w:ascii="宋体" w:hAnsi="宋体" w:hint="eastAsia"/>
                <w:sz w:val="20"/>
                <w:szCs w:val="18"/>
              </w:rPr>
              <w:t>3.0cm,</w:t>
            </w:r>
            <w:r>
              <w:rPr>
                <w:rFonts w:ascii="宋体" w:hAnsi="宋体" w:hint="eastAsia"/>
                <w:sz w:val="20"/>
                <w:szCs w:val="18"/>
              </w:rPr>
              <w:t>直径≥</w:t>
            </w:r>
            <w:r>
              <w:rPr>
                <w:rFonts w:ascii="宋体" w:hAnsi="宋体" w:hint="eastAsia"/>
                <w:sz w:val="20"/>
                <w:szCs w:val="18"/>
              </w:rPr>
              <w:t>0.40cm</w:t>
            </w:r>
          </w:p>
        </w:tc>
        <w:tc>
          <w:tcPr>
            <w:tcW w:w="1903" w:type="dxa"/>
            <w:vMerge/>
            <w:vAlign w:val="center"/>
          </w:tcPr>
          <w:p w:rsidR="00D070B5" w:rsidRDefault="00D070B5">
            <w:pPr>
              <w:snapToGrid w:val="0"/>
              <w:contextualSpacing/>
              <w:jc w:val="center"/>
              <w:rPr>
                <w:rFonts w:ascii="宋体" w:hAnsi="宋体"/>
                <w:sz w:val="20"/>
                <w:szCs w:val="18"/>
              </w:rPr>
            </w:pPr>
          </w:p>
        </w:tc>
      </w:tr>
      <w:tr w:rsidR="00D070B5">
        <w:trPr>
          <w:trHeight w:val="506"/>
        </w:trPr>
        <w:tc>
          <w:tcPr>
            <w:tcW w:w="1677" w:type="dxa"/>
            <w:vMerge/>
            <w:vAlign w:val="center"/>
          </w:tcPr>
          <w:p w:rsidR="00D070B5" w:rsidRDefault="00D070B5">
            <w:pPr>
              <w:snapToGrid w:val="0"/>
              <w:contextualSpacing/>
              <w:jc w:val="center"/>
              <w:rPr>
                <w:rFonts w:ascii="宋体" w:hAnsi="宋体"/>
                <w:sz w:val="20"/>
                <w:szCs w:val="18"/>
              </w:rPr>
            </w:pPr>
          </w:p>
        </w:tc>
        <w:tc>
          <w:tcPr>
            <w:tcW w:w="1282" w:type="dxa"/>
            <w:tcBorders>
              <w:left w:val="single" w:sz="4" w:space="0" w:color="auto"/>
              <w:bottom w:val="single" w:sz="4" w:space="0" w:color="auto"/>
            </w:tcBorders>
            <w:vAlign w:val="center"/>
          </w:tcPr>
          <w:p w:rsidR="00D070B5" w:rsidRDefault="00B44DC1">
            <w:pPr>
              <w:snapToGrid w:val="0"/>
              <w:contextualSpacing/>
              <w:jc w:val="center"/>
              <w:rPr>
                <w:rFonts w:ascii="宋体" w:hAnsi="宋体"/>
                <w:sz w:val="20"/>
                <w:szCs w:val="18"/>
              </w:rPr>
            </w:pPr>
            <w:r>
              <w:rPr>
                <w:rFonts w:ascii="宋体" w:hAnsi="宋体" w:cs="宋体" w:hint="eastAsia"/>
                <w:sz w:val="22"/>
                <w:szCs w:val="21"/>
              </w:rPr>
              <w:t>精品二级</w:t>
            </w:r>
          </w:p>
        </w:tc>
        <w:tc>
          <w:tcPr>
            <w:tcW w:w="3706"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虫体长度≥</w:t>
            </w:r>
            <w:r>
              <w:rPr>
                <w:rFonts w:ascii="宋体" w:hAnsi="宋体" w:hint="eastAsia"/>
                <w:sz w:val="20"/>
                <w:szCs w:val="18"/>
              </w:rPr>
              <w:t>2.8cm,</w:t>
            </w:r>
            <w:r>
              <w:rPr>
                <w:rFonts w:ascii="宋体" w:hAnsi="宋体" w:hint="eastAsia"/>
                <w:sz w:val="20"/>
                <w:szCs w:val="18"/>
              </w:rPr>
              <w:t>直径≥</w:t>
            </w:r>
            <w:r>
              <w:rPr>
                <w:rFonts w:ascii="宋体" w:hAnsi="宋体" w:hint="eastAsia"/>
                <w:sz w:val="20"/>
                <w:szCs w:val="18"/>
              </w:rPr>
              <w:t>0.38cm</w:t>
            </w:r>
          </w:p>
        </w:tc>
        <w:tc>
          <w:tcPr>
            <w:tcW w:w="1903" w:type="dxa"/>
            <w:vMerge/>
            <w:vAlign w:val="center"/>
          </w:tcPr>
          <w:p w:rsidR="00D070B5" w:rsidRDefault="00D070B5">
            <w:pPr>
              <w:snapToGrid w:val="0"/>
              <w:contextualSpacing/>
              <w:jc w:val="center"/>
              <w:rPr>
                <w:rFonts w:ascii="宋体" w:hAnsi="宋体"/>
                <w:sz w:val="20"/>
                <w:szCs w:val="18"/>
              </w:rPr>
            </w:pPr>
          </w:p>
        </w:tc>
      </w:tr>
      <w:tr w:rsidR="00D070B5">
        <w:trPr>
          <w:trHeight w:val="456"/>
        </w:trPr>
        <w:tc>
          <w:tcPr>
            <w:tcW w:w="1677" w:type="dxa"/>
            <w:vMerge/>
            <w:vAlign w:val="center"/>
          </w:tcPr>
          <w:p w:rsidR="00D070B5" w:rsidRDefault="00D070B5">
            <w:pPr>
              <w:snapToGrid w:val="0"/>
              <w:contextualSpacing/>
              <w:jc w:val="center"/>
              <w:rPr>
                <w:rFonts w:ascii="宋体" w:hAnsi="宋体"/>
                <w:sz w:val="20"/>
                <w:szCs w:val="18"/>
              </w:rPr>
            </w:pPr>
          </w:p>
        </w:tc>
        <w:tc>
          <w:tcPr>
            <w:tcW w:w="1282" w:type="dxa"/>
            <w:tcBorders>
              <w:left w:val="single" w:sz="4" w:space="0" w:color="auto"/>
              <w:bottom w:val="single" w:sz="4" w:space="0" w:color="auto"/>
            </w:tcBorders>
            <w:vAlign w:val="center"/>
          </w:tcPr>
          <w:p w:rsidR="00D070B5" w:rsidRDefault="00B44DC1">
            <w:pPr>
              <w:snapToGrid w:val="0"/>
              <w:contextualSpacing/>
              <w:jc w:val="center"/>
              <w:rPr>
                <w:rFonts w:ascii="宋体" w:hAnsi="宋体"/>
                <w:sz w:val="20"/>
                <w:szCs w:val="18"/>
              </w:rPr>
            </w:pPr>
            <w:r>
              <w:rPr>
                <w:rFonts w:ascii="宋体" w:hAnsi="宋体" w:cs="宋体" w:hint="eastAsia"/>
                <w:sz w:val="22"/>
                <w:szCs w:val="21"/>
              </w:rPr>
              <w:t>优草</w:t>
            </w:r>
            <w:r>
              <w:rPr>
                <w:rFonts w:ascii="宋体" w:hAnsi="宋体" w:cs="宋体" w:hint="eastAsia"/>
                <w:sz w:val="22"/>
                <w:szCs w:val="21"/>
              </w:rPr>
              <w:t xml:space="preserve"> </w:t>
            </w:r>
          </w:p>
        </w:tc>
        <w:tc>
          <w:tcPr>
            <w:tcW w:w="3706"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虫体长度≥</w:t>
            </w:r>
            <w:r>
              <w:rPr>
                <w:rFonts w:ascii="宋体" w:hAnsi="宋体" w:hint="eastAsia"/>
                <w:sz w:val="20"/>
                <w:szCs w:val="18"/>
              </w:rPr>
              <w:t>2.7cm,</w:t>
            </w:r>
            <w:r>
              <w:rPr>
                <w:rFonts w:ascii="宋体" w:hAnsi="宋体" w:hint="eastAsia"/>
                <w:sz w:val="20"/>
                <w:szCs w:val="18"/>
              </w:rPr>
              <w:t>直径≥</w:t>
            </w:r>
            <w:r>
              <w:rPr>
                <w:rFonts w:ascii="宋体" w:hAnsi="宋体" w:hint="eastAsia"/>
                <w:sz w:val="20"/>
                <w:szCs w:val="18"/>
              </w:rPr>
              <w:t>0.35cm</w:t>
            </w:r>
          </w:p>
        </w:tc>
        <w:tc>
          <w:tcPr>
            <w:tcW w:w="1903" w:type="dxa"/>
            <w:vMerge/>
            <w:vAlign w:val="center"/>
          </w:tcPr>
          <w:p w:rsidR="00D070B5" w:rsidRDefault="00D070B5">
            <w:pPr>
              <w:snapToGrid w:val="0"/>
              <w:contextualSpacing/>
              <w:jc w:val="center"/>
              <w:rPr>
                <w:rFonts w:ascii="宋体" w:hAnsi="宋体"/>
                <w:sz w:val="20"/>
                <w:szCs w:val="18"/>
              </w:rPr>
            </w:pPr>
          </w:p>
        </w:tc>
      </w:tr>
      <w:tr w:rsidR="00D070B5">
        <w:trPr>
          <w:trHeight w:val="182"/>
        </w:trPr>
        <w:tc>
          <w:tcPr>
            <w:tcW w:w="1677" w:type="dxa"/>
            <w:vMerge/>
            <w:vAlign w:val="center"/>
          </w:tcPr>
          <w:p w:rsidR="00D070B5" w:rsidRDefault="00D070B5">
            <w:pPr>
              <w:snapToGrid w:val="0"/>
              <w:contextualSpacing/>
              <w:jc w:val="center"/>
              <w:rPr>
                <w:rFonts w:ascii="宋体" w:hAnsi="宋体"/>
                <w:sz w:val="20"/>
                <w:szCs w:val="18"/>
              </w:rPr>
            </w:pPr>
          </w:p>
        </w:tc>
        <w:tc>
          <w:tcPr>
            <w:tcW w:w="1282" w:type="dxa"/>
            <w:tcBorders>
              <w:left w:val="single" w:sz="4" w:space="0" w:color="auto"/>
              <w:bottom w:val="single" w:sz="4" w:space="0" w:color="auto"/>
            </w:tcBorders>
            <w:vAlign w:val="center"/>
          </w:tcPr>
          <w:p w:rsidR="00D070B5" w:rsidRDefault="00B44DC1">
            <w:pPr>
              <w:snapToGrid w:val="0"/>
              <w:contextualSpacing/>
              <w:jc w:val="center"/>
              <w:rPr>
                <w:rFonts w:ascii="宋体" w:hAnsi="宋体"/>
                <w:sz w:val="20"/>
                <w:szCs w:val="18"/>
              </w:rPr>
            </w:pPr>
            <w:r>
              <w:rPr>
                <w:rFonts w:ascii="宋体" w:hAnsi="宋体" w:cs="宋体" w:hint="eastAsia"/>
                <w:sz w:val="22"/>
                <w:szCs w:val="21"/>
              </w:rPr>
              <w:t>统草</w:t>
            </w:r>
          </w:p>
        </w:tc>
        <w:tc>
          <w:tcPr>
            <w:tcW w:w="3706"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虫体长度≥</w:t>
            </w:r>
            <w:r>
              <w:rPr>
                <w:rFonts w:ascii="宋体" w:hAnsi="宋体" w:hint="eastAsia"/>
                <w:sz w:val="20"/>
                <w:szCs w:val="18"/>
              </w:rPr>
              <w:t>2.6cm,</w:t>
            </w:r>
            <w:r>
              <w:rPr>
                <w:rFonts w:ascii="宋体" w:hAnsi="宋体" w:hint="eastAsia"/>
                <w:sz w:val="20"/>
                <w:szCs w:val="18"/>
              </w:rPr>
              <w:t>直径≥</w:t>
            </w:r>
            <w:r>
              <w:rPr>
                <w:rFonts w:ascii="宋体" w:hAnsi="宋体" w:hint="eastAsia"/>
                <w:sz w:val="20"/>
                <w:szCs w:val="18"/>
              </w:rPr>
              <w:t>0.32cm</w:t>
            </w:r>
          </w:p>
        </w:tc>
        <w:tc>
          <w:tcPr>
            <w:tcW w:w="1903" w:type="dxa"/>
            <w:vMerge/>
            <w:vAlign w:val="center"/>
          </w:tcPr>
          <w:p w:rsidR="00D070B5" w:rsidRDefault="00D070B5">
            <w:pPr>
              <w:snapToGrid w:val="0"/>
              <w:contextualSpacing/>
              <w:jc w:val="center"/>
              <w:rPr>
                <w:rFonts w:ascii="宋体" w:hAnsi="宋体"/>
                <w:sz w:val="20"/>
                <w:szCs w:val="18"/>
              </w:rPr>
            </w:pPr>
          </w:p>
        </w:tc>
      </w:tr>
      <w:tr w:rsidR="00D070B5">
        <w:trPr>
          <w:trHeight w:val="162"/>
        </w:trPr>
        <w:tc>
          <w:tcPr>
            <w:tcW w:w="1677" w:type="dxa"/>
            <w:vMerge/>
            <w:vAlign w:val="center"/>
          </w:tcPr>
          <w:p w:rsidR="00D070B5" w:rsidRDefault="00D070B5">
            <w:pPr>
              <w:snapToGrid w:val="0"/>
              <w:contextualSpacing/>
              <w:jc w:val="center"/>
              <w:rPr>
                <w:rFonts w:ascii="宋体" w:hAnsi="宋体"/>
                <w:sz w:val="20"/>
                <w:szCs w:val="18"/>
              </w:rPr>
            </w:pPr>
          </w:p>
        </w:tc>
        <w:tc>
          <w:tcPr>
            <w:tcW w:w="1282" w:type="dxa"/>
            <w:tcBorders>
              <w:top w:val="single" w:sz="4" w:space="0" w:color="auto"/>
            </w:tcBorders>
            <w:vAlign w:val="center"/>
          </w:tcPr>
          <w:p w:rsidR="00D070B5" w:rsidRDefault="00B44DC1">
            <w:pPr>
              <w:snapToGrid w:val="0"/>
              <w:contextualSpacing/>
              <w:jc w:val="center"/>
              <w:rPr>
                <w:rFonts w:ascii="宋体" w:hAnsi="宋体"/>
                <w:sz w:val="20"/>
                <w:szCs w:val="18"/>
              </w:rPr>
            </w:pPr>
            <w:r>
              <w:rPr>
                <w:rFonts w:ascii="宋体" w:hAnsi="宋体" w:cs="宋体" w:hint="eastAsia"/>
                <w:sz w:val="22"/>
                <w:szCs w:val="21"/>
              </w:rPr>
              <w:t>小草</w:t>
            </w:r>
          </w:p>
        </w:tc>
        <w:tc>
          <w:tcPr>
            <w:tcW w:w="3706"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虫体长度≥</w:t>
            </w:r>
            <w:r>
              <w:rPr>
                <w:rFonts w:ascii="宋体" w:hAnsi="宋体" w:hint="eastAsia"/>
                <w:sz w:val="20"/>
                <w:szCs w:val="18"/>
              </w:rPr>
              <w:t>2.4cm,</w:t>
            </w:r>
            <w:r>
              <w:rPr>
                <w:rFonts w:ascii="宋体" w:hAnsi="宋体" w:hint="eastAsia"/>
                <w:sz w:val="20"/>
                <w:szCs w:val="18"/>
              </w:rPr>
              <w:t>直径≥</w:t>
            </w:r>
            <w:r>
              <w:rPr>
                <w:rFonts w:ascii="宋体" w:hAnsi="宋体" w:hint="eastAsia"/>
                <w:sz w:val="20"/>
                <w:szCs w:val="18"/>
              </w:rPr>
              <w:t>0.25cm</w:t>
            </w:r>
          </w:p>
        </w:tc>
        <w:tc>
          <w:tcPr>
            <w:tcW w:w="1903" w:type="dxa"/>
            <w:vMerge/>
            <w:vAlign w:val="center"/>
          </w:tcPr>
          <w:p w:rsidR="00D070B5" w:rsidRDefault="00D070B5">
            <w:pPr>
              <w:snapToGrid w:val="0"/>
              <w:contextualSpacing/>
              <w:jc w:val="center"/>
              <w:rPr>
                <w:rFonts w:ascii="宋体" w:hAnsi="宋体"/>
                <w:sz w:val="20"/>
                <w:szCs w:val="18"/>
              </w:rPr>
            </w:pPr>
          </w:p>
        </w:tc>
      </w:tr>
      <w:tr w:rsidR="00D070B5">
        <w:trPr>
          <w:trHeight w:val="162"/>
        </w:trPr>
        <w:tc>
          <w:tcPr>
            <w:tcW w:w="1677" w:type="dxa"/>
            <w:vMerge/>
            <w:vAlign w:val="center"/>
          </w:tcPr>
          <w:p w:rsidR="00D070B5" w:rsidRDefault="00D070B5">
            <w:pPr>
              <w:snapToGrid w:val="0"/>
              <w:contextualSpacing/>
              <w:jc w:val="center"/>
              <w:rPr>
                <w:rFonts w:ascii="宋体" w:hAnsi="宋体"/>
                <w:sz w:val="20"/>
                <w:szCs w:val="18"/>
              </w:rPr>
            </w:pPr>
          </w:p>
        </w:tc>
        <w:tc>
          <w:tcPr>
            <w:tcW w:w="6891" w:type="dxa"/>
            <w:gridSpan w:val="3"/>
            <w:vAlign w:val="center"/>
          </w:tcPr>
          <w:p w:rsidR="00D070B5" w:rsidRDefault="00B44DC1">
            <w:pPr>
              <w:snapToGrid w:val="0"/>
              <w:ind w:firstLineChars="200" w:firstLine="400"/>
              <w:contextualSpacing/>
              <w:jc w:val="left"/>
              <w:rPr>
                <w:rFonts w:ascii="宋体" w:hAnsi="宋体"/>
                <w:sz w:val="20"/>
                <w:szCs w:val="18"/>
              </w:rPr>
            </w:pPr>
            <w:r>
              <w:rPr>
                <w:rFonts w:ascii="宋体" w:hAnsi="宋体" w:hint="eastAsia"/>
                <w:sz w:val="20"/>
                <w:szCs w:val="18"/>
              </w:rPr>
              <w:t>虫体饱满，成熟度好，虫体洁净，干燥，子座完整。无腐烂、霉变或虫蛀，无明显肉眼可见外来杂质</w:t>
            </w:r>
          </w:p>
        </w:tc>
      </w:tr>
      <w:tr w:rsidR="00D070B5">
        <w:trPr>
          <w:trHeight w:val="253"/>
        </w:trPr>
        <w:tc>
          <w:tcPr>
            <w:tcW w:w="1677"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色泽</w:t>
            </w:r>
          </w:p>
        </w:tc>
        <w:tc>
          <w:tcPr>
            <w:tcW w:w="6891" w:type="dxa"/>
            <w:gridSpan w:val="3"/>
            <w:vAlign w:val="center"/>
          </w:tcPr>
          <w:p w:rsidR="00D070B5" w:rsidRDefault="00B44DC1">
            <w:pPr>
              <w:snapToGrid w:val="0"/>
              <w:ind w:firstLineChars="218" w:firstLine="436"/>
              <w:contextualSpacing/>
              <w:jc w:val="left"/>
              <w:rPr>
                <w:rFonts w:ascii="宋体" w:hAnsi="宋体"/>
                <w:sz w:val="20"/>
                <w:szCs w:val="18"/>
              </w:rPr>
            </w:pPr>
            <w:r>
              <w:rPr>
                <w:rFonts w:ascii="宋体" w:hAnsi="宋体" w:hint="eastAsia"/>
                <w:sz w:val="20"/>
                <w:szCs w:val="18"/>
              </w:rPr>
              <w:t>深黄色至黄棕色</w:t>
            </w:r>
          </w:p>
        </w:tc>
      </w:tr>
      <w:tr w:rsidR="00D070B5">
        <w:trPr>
          <w:trHeight w:val="270"/>
        </w:trPr>
        <w:tc>
          <w:tcPr>
            <w:tcW w:w="1677"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气味与滋味</w:t>
            </w:r>
          </w:p>
        </w:tc>
        <w:tc>
          <w:tcPr>
            <w:tcW w:w="6891" w:type="dxa"/>
            <w:gridSpan w:val="3"/>
            <w:vAlign w:val="center"/>
          </w:tcPr>
          <w:p w:rsidR="00D070B5" w:rsidRDefault="00B44DC1">
            <w:pPr>
              <w:snapToGrid w:val="0"/>
              <w:ind w:firstLineChars="218" w:firstLine="436"/>
              <w:contextualSpacing/>
              <w:jc w:val="left"/>
              <w:rPr>
                <w:rFonts w:ascii="宋体" w:hAnsi="宋体"/>
                <w:sz w:val="20"/>
                <w:szCs w:val="18"/>
              </w:rPr>
            </w:pPr>
            <w:r>
              <w:rPr>
                <w:rFonts w:ascii="宋体" w:hAnsi="宋体" w:hint="eastAsia"/>
                <w:sz w:val="20"/>
                <w:szCs w:val="18"/>
              </w:rPr>
              <w:t>具有本品应有的气味，气微腥，味微苦，无异味</w:t>
            </w:r>
          </w:p>
        </w:tc>
      </w:tr>
      <w:tr w:rsidR="00D070B5">
        <w:trPr>
          <w:trHeight w:val="253"/>
        </w:trPr>
        <w:tc>
          <w:tcPr>
            <w:tcW w:w="1677" w:type="dxa"/>
            <w:vMerge w:val="restart"/>
            <w:vAlign w:val="center"/>
          </w:tcPr>
          <w:p w:rsidR="00D070B5" w:rsidRDefault="00B44DC1">
            <w:pPr>
              <w:snapToGrid w:val="0"/>
              <w:contextualSpacing/>
              <w:jc w:val="center"/>
              <w:rPr>
                <w:rFonts w:ascii="宋体" w:hAnsi="宋体"/>
                <w:sz w:val="20"/>
                <w:szCs w:val="18"/>
              </w:rPr>
            </w:pPr>
            <w:r>
              <w:rPr>
                <w:rFonts w:ascii="宋体" w:hAnsi="宋体" w:cs="宋体" w:hint="eastAsia"/>
                <w:sz w:val="20"/>
                <w:szCs w:val="18"/>
              </w:rPr>
              <w:t>断根率</w:t>
            </w:r>
          </w:p>
        </w:tc>
        <w:tc>
          <w:tcPr>
            <w:tcW w:w="6891" w:type="dxa"/>
            <w:gridSpan w:val="3"/>
            <w:vAlign w:val="center"/>
          </w:tcPr>
          <w:p w:rsidR="00D070B5" w:rsidRDefault="00B44DC1">
            <w:pPr>
              <w:snapToGrid w:val="0"/>
              <w:ind w:firstLineChars="218" w:firstLine="436"/>
              <w:contextualSpacing/>
              <w:jc w:val="left"/>
              <w:rPr>
                <w:rFonts w:ascii="宋体" w:hAnsi="宋体"/>
                <w:sz w:val="20"/>
                <w:szCs w:val="18"/>
              </w:rPr>
            </w:pPr>
            <w:r>
              <w:rPr>
                <w:rFonts w:ascii="宋体" w:hAnsi="宋体" w:cs="宋体" w:hint="eastAsia"/>
                <w:sz w:val="20"/>
                <w:szCs w:val="18"/>
              </w:rPr>
              <w:t>盒装</w:t>
            </w:r>
            <w:r>
              <w:rPr>
                <w:rFonts w:ascii="宋体" w:hAnsi="宋体" w:cs="宋体" w:hint="eastAsia"/>
                <w:sz w:val="20"/>
                <w:szCs w:val="18"/>
              </w:rPr>
              <w:t xml:space="preserve">  </w:t>
            </w:r>
            <w:r>
              <w:rPr>
                <w:rFonts w:ascii="宋体" w:hAnsi="宋体" w:cs="宋体" w:hint="eastAsia"/>
                <w:sz w:val="20"/>
                <w:szCs w:val="18"/>
              </w:rPr>
              <w:t>不允许有断根</w:t>
            </w:r>
          </w:p>
        </w:tc>
      </w:tr>
      <w:tr w:rsidR="00D070B5">
        <w:trPr>
          <w:trHeight w:val="162"/>
        </w:trPr>
        <w:tc>
          <w:tcPr>
            <w:tcW w:w="1677" w:type="dxa"/>
            <w:vMerge/>
            <w:vAlign w:val="center"/>
          </w:tcPr>
          <w:p w:rsidR="00D070B5" w:rsidRDefault="00D070B5">
            <w:pPr>
              <w:snapToGrid w:val="0"/>
              <w:contextualSpacing/>
              <w:jc w:val="center"/>
              <w:rPr>
                <w:rFonts w:ascii="宋体" w:hAnsi="宋体"/>
                <w:sz w:val="20"/>
                <w:szCs w:val="18"/>
              </w:rPr>
            </w:pPr>
          </w:p>
        </w:tc>
        <w:tc>
          <w:tcPr>
            <w:tcW w:w="6891" w:type="dxa"/>
            <w:gridSpan w:val="3"/>
            <w:vAlign w:val="center"/>
          </w:tcPr>
          <w:p w:rsidR="00D070B5" w:rsidRDefault="00B44DC1">
            <w:pPr>
              <w:snapToGrid w:val="0"/>
              <w:ind w:firstLineChars="218" w:firstLine="436"/>
              <w:contextualSpacing/>
              <w:jc w:val="left"/>
              <w:rPr>
                <w:rFonts w:ascii="宋体" w:hAnsi="宋体"/>
                <w:sz w:val="20"/>
                <w:szCs w:val="18"/>
              </w:rPr>
            </w:pPr>
            <w:r>
              <w:rPr>
                <w:rFonts w:ascii="宋体" w:hAnsi="宋体" w:cs="宋体" w:hint="eastAsia"/>
                <w:sz w:val="20"/>
                <w:szCs w:val="18"/>
              </w:rPr>
              <w:t>散装</w:t>
            </w:r>
            <w:r>
              <w:rPr>
                <w:rFonts w:ascii="宋体" w:hAnsi="宋体" w:cs="宋体" w:hint="eastAsia"/>
                <w:sz w:val="20"/>
                <w:szCs w:val="18"/>
              </w:rPr>
              <w:t xml:space="preserve">  </w:t>
            </w:r>
            <w:r>
              <w:rPr>
                <w:rFonts w:ascii="宋体" w:hAnsi="宋体" w:cs="宋体" w:hint="eastAsia"/>
                <w:sz w:val="20"/>
                <w:szCs w:val="18"/>
              </w:rPr>
              <w:t>允许断根率≤</w:t>
            </w:r>
            <w:r>
              <w:rPr>
                <w:rFonts w:ascii="宋体" w:hAnsi="宋体" w:cs="宋体" w:hint="eastAsia"/>
                <w:sz w:val="20"/>
                <w:szCs w:val="18"/>
              </w:rPr>
              <w:t>10</w:t>
            </w:r>
            <w:r>
              <w:rPr>
                <w:rFonts w:ascii="宋体" w:hAnsi="宋体" w:cs="宋体" w:hint="eastAsia"/>
                <w:sz w:val="20"/>
                <w:szCs w:val="18"/>
              </w:rPr>
              <w:t>％</w:t>
            </w:r>
          </w:p>
        </w:tc>
      </w:tr>
      <w:tr w:rsidR="00D070B5">
        <w:trPr>
          <w:trHeight w:val="270"/>
        </w:trPr>
        <w:tc>
          <w:tcPr>
            <w:tcW w:w="1677" w:type="dxa"/>
            <w:vAlign w:val="center"/>
          </w:tcPr>
          <w:p w:rsidR="00D070B5" w:rsidRDefault="00B44DC1">
            <w:pPr>
              <w:snapToGrid w:val="0"/>
              <w:contextualSpacing/>
              <w:jc w:val="center"/>
              <w:rPr>
                <w:rFonts w:ascii="宋体" w:hAnsi="宋体"/>
                <w:sz w:val="20"/>
                <w:szCs w:val="18"/>
              </w:rPr>
            </w:pPr>
            <w:r>
              <w:rPr>
                <w:rFonts w:ascii="宋体" w:hAnsi="宋体" w:cs="宋体" w:hint="eastAsia"/>
                <w:sz w:val="20"/>
                <w:szCs w:val="18"/>
              </w:rPr>
              <w:t>病虫害</w:t>
            </w:r>
          </w:p>
        </w:tc>
        <w:tc>
          <w:tcPr>
            <w:tcW w:w="6891" w:type="dxa"/>
            <w:gridSpan w:val="3"/>
            <w:vAlign w:val="center"/>
          </w:tcPr>
          <w:p w:rsidR="00D070B5" w:rsidRDefault="00B44DC1">
            <w:pPr>
              <w:snapToGrid w:val="0"/>
              <w:ind w:firstLineChars="218" w:firstLine="436"/>
              <w:contextualSpacing/>
              <w:jc w:val="left"/>
              <w:rPr>
                <w:rFonts w:ascii="宋体" w:hAnsi="宋体"/>
                <w:sz w:val="20"/>
                <w:szCs w:val="18"/>
              </w:rPr>
            </w:pPr>
            <w:r>
              <w:rPr>
                <w:rFonts w:ascii="宋体" w:hAnsi="宋体" w:cs="宋体" w:hint="eastAsia"/>
                <w:sz w:val="20"/>
                <w:szCs w:val="18"/>
              </w:rPr>
              <w:t>不允许</w:t>
            </w:r>
          </w:p>
        </w:tc>
      </w:tr>
    </w:tbl>
    <w:p w:rsidR="00D070B5" w:rsidRDefault="00B44DC1">
      <w:pPr>
        <w:snapToGrid w:val="0"/>
        <w:spacing w:after="200" w:line="276" w:lineRule="auto"/>
        <w:contextualSpacing/>
        <w:rPr>
          <w:rFonts w:ascii="宋体" w:hAnsi="宋体" w:cs="宋体"/>
          <w:sz w:val="22"/>
          <w:szCs w:val="21"/>
        </w:rPr>
      </w:pPr>
      <w:r>
        <w:rPr>
          <w:rFonts w:ascii="宋体" w:hAnsi="宋体" w:cs="宋体" w:hint="eastAsia"/>
          <w:sz w:val="22"/>
          <w:szCs w:val="21"/>
        </w:rPr>
        <w:t>注：直径从虫足部开始至虫体背部量取。</w:t>
      </w:r>
    </w:p>
    <w:p w:rsidR="00D070B5" w:rsidRDefault="00B44DC1" w:rsidP="00C43306">
      <w:pPr>
        <w:pStyle w:val="a9"/>
        <w:snapToGrid w:val="0"/>
        <w:spacing w:beforeLines="50" w:afterLines="50"/>
        <w:ind w:firstLineChars="0" w:firstLine="0"/>
        <w:contextualSpacing/>
        <w:rPr>
          <w:rFonts w:ascii="黑体" w:eastAsia="黑体" w:hAnsi="黑体" w:cs="宋体"/>
          <w:sz w:val="22"/>
          <w:szCs w:val="21"/>
        </w:rPr>
      </w:pPr>
      <w:r>
        <w:rPr>
          <w:rFonts w:ascii="黑体" w:eastAsia="黑体" w:hAnsi="黑体" w:cs="宋体" w:hint="eastAsia"/>
          <w:sz w:val="22"/>
          <w:szCs w:val="21"/>
        </w:rPr>
        <w:t xml:space="preserve">5.4  </w:t>
      </w:r>
      <w:r>
        <w:rPr>
          <w:rFonts w:ascii="黑体" w:eastAsia="黑体" w:hAnsi="黑体" w:cs="宋体" w:hint="eastAsia"/>
          <w:sz w:val="22"/>
          <w:szCs w:val="21"/>
        </w:rPr>
        <w:t>理化指标：</w:t>
      </w:r>
    </w:p>
    <w:p w:rsidR="00D070B5" w:rsidRDefault="00B44DC1">
      <w:pPr>
        <w:pStyle w:val="a9"/>
        <w:snapToGrid w:val="0"/>
        <w:ind w:firstLine="440"/>
        <w:contextualSpacing/>
        <w:rPr>
          <w:sz w:val="22"/>
        </w:rPr>
      </w:pPr>
      <w:r>
        <w:rPr>
          <w:rFonts w:hint="eastAsia"/>
          <w:sz w:val="22"/>
        </w:rPr>
        <w:t>理化指标见表</w:t>
      </w:r>
      <w:r>
        <w:rPr>
          <w:rFonts w:hint="eastAsia"/>
          <w:sz w:val="22"/>
        </w:rPr>
        <w:t>3</w:t>
      </w:r>
    </w:p>
    <w:p w:rsidR="00D070B5" w:rsidRDefault="00B44DC1" w:rsidP="00C43306">
      <w:pPr>
        <w:pStyle w:val="aa"/>
        <w:tabs>
          <w:tab w:val="left" w:pos="360"/>
        </w:tabs>
        <w:snapToGrid w:val="0"/>
        <w:spacing w:before="156" w:after="156"/>
        <w:ind w:firstLineChars="100" w:firstLine="220"/>
        <w:contextualSpacing/>
        <w:rPr>
          <w:sz w:val="22"/>
        </w:rPr>
      </w:pPr>
      <w:r>
        <w:rPr>
          <w:rFonts w:hint="eastAsia"/>
          <w:sz w:val="22"/>
        </w:rPr>
        <w:t>表</w:t>
      </w:r>
      <w:r>
        <w:rPr>
          <w:rFonts w:hint="eastAsia"/>
          <w:sz w:val="22"/>
        </w:rPr>
        <w:t>3</w:t>
      </w:r>
      <w:r>
        <w:rPr>
          <w:rFonts w:hint="eastAsia"/>
          <w:sz w:val="22"/>
        </w:rPr>
        <w:t>理化指标</w:t>
      </w:r>
    </w:p>
    <w:tbl>
      <w:tblPr>
        <w:tblW w:w="12981" w:type="dxa"/>
        <w:tblBorders>
          <w:top w:val="single" w:sz="8" w:space="0" w:color="auto"/>
          <w:left w:val="single" w:sz="8" w:space="0" w:color="auto"/>
          <w:bottom w:val="single" w:sz="8" w:space="0" w:color="auto"/>
          <w:right w:val="single" w:sz="8" w:space="0" w:color="auto"/>
        </w:tblBorders>
        <w:tblLayout w:type="fixed"/>
        <w:tblLook w:val="04A0"/>
      </w:tblPr>
      <w:tblGrid>
        <w:gridCol w:w="4871"/>
        <w:gridCol w:w="3783"/>
        <w:gridCol w:w="4327"/>
      </w:tblGrid>
      <w:tr w:rsidR="00D070B5">
        <w:trPr>
          <w:gridAfter w:val="1"/>
          <w:wAfter w:w="4327" w:type="dxa"/>
          <w:trHeight w:val="386"/>
        </w:trPr>
        <w:tc>
          <w:tcPr>
            <w:tcW w:w="4871" w:type="dxa"/>
            <w:tcBorders>
              <w:top w:val="single" w:sz="8" w:space="0" w:color="auto"/>
              <w:bottom w:val="single" w:sz="8" w:space="0" w:color="auto"/>
              <w:right w:val="single" w:sz="4" w:space="0" w:color="auto"/>
            </w:tcBorders>
            <w:vAlign w:val="center"/>
          </w:tcPr>
          <w:p w:rsidR="00D070B5" w:rsidRDefault="00B44DC1">
            <w:pPr>
              <w:snapToGrid w:val="0"/>
              <w:contextualSpacing/>
              <w:jc w:val="center"/>
              <w:rPr>
                <w:rFonts w:ascii="宋体" w:hAnsi="宋体"/>
                <w:sz w:val="22"/>
              </w:rPr>
            </w:pPr>
            <w:r>
              <w:rPr>
                <w:rFonts w:ascii="宋体" w:hAnsi="宋体" w:hint="eastAsia"/>
                <w:sz w:val="20"/>
                <w:szCs w:val="18"/>
              </w:rPr>
              <w:t>项</w:t>
            </w:r>
            <w:r>
              <w:rPr>
                <w:rFonts w:ascii="宋体" w:hAnsi="宋体" w:hint="eastAsia"/>
                <w:sz w:val="20"/>
                <w:szCs w:val="18"/>
              </w:rPr>
              <w:t xml:space="preserve">    </w:t>
            </w:r>
            <w:r>
              <w:rPr>
                <w:rFonts w:ascii="宋体" w:hAnsi="宋体" w:hint="eastAsia"/>
                <w:sz w:val="20"/>
                <w:szCs w:val="18"/>
              </w:rPr>
              <w:t>目</w:t>
            </w:r>
          </w:p>
        </w:tc>
        <w:tc>
          <w:tcPr>
            <w:tcW w:w="3783" w:type="dxa"/>
            <w:tcBorders>
              <w:top w:val="single" w:sz="4" w:space="0" w:color="auto"/>
              <w:left w:val="single" w:sz="4" w:space="0" w:color="auto"/>
              <w:right w:val="single" w:sz="4" w:space="0" w:color="auto"/>
            </w:tcBorders>
            <w:vAlign w:val="center"/>
          </w:tcPr>
          <w:p w:rsidR="00D070B5" w:rsidRDefault="00B44DC1">
            <w:pPr>
              <w:snapToGrid w:val="0"/>
              <w:contextualSpacing/>
              <w:jc w:val="center"/>
              <w:rPr>
                <w:rFonts w:ascii="宋体" w:hAnsi="宋体"/>
                <w:sz w:val="22"/>
              </w:rPr>
            </w:pPr>
            <w:r>
              <w:rPr>
                <w:rFonts w:ascii="宋体" w:hAnsi="宋体" w:hint="eastAsia"/>
                <w:sz w:val="20"/>
                <w:szCs w:val="18"/>
              </w:rPr>
              <w:t>指</w:t>
            </w:r>
            <w:r>
              <w:rPr>
                <w:rFonts w:ascii="宋体" w:hAnsi="宋体" w:hint="eastAsia"/>
                <w:sz w:val="22"/>
              </w:rPr>
              <w:t xml:space="preserve">    </w:t>
            </w:r>
            <w:r>
              <w:rPr>
                <w:rFonts w:ascii="宋体" w:hAnsi="宋体" w:hint="eastAsia"/>
                <w:sz w:val="20"/>
                <w:szCs w:val="18"/>
              </w:rPr>
              <w:t>标</w:t>
            </w:r>
          </w:p>
        </w:tc>
      </w:tr>
      <w:tr w:rsidR="00D070B5">
        <w:trPr>
          <w:trHeight w:val="386"/>
        </w:trPr>
        <w:tc>
          <w:tcPr>
            <w:tcW w:w="4871" w:type="dxa"/>
            <w:tcBorders>
              <w:top w:val="single" w:sz="8" w:space="0" w:color="auto"/>
              <w:bottom w:val="single" w:sz="8" w:space="0" w:color="auto"/>
              <w:right w:val="single" w:sz="4" w:space="0" w:color="auto"/>
            </w:tcBorders>
            <w:vAlign w:val="center"/>
          </w:tcPr>
          <w:p w:rsidR="00D070B5" w:rsidRDefault="00B44DC1">
            <w:pPr>
              <w:snapToGrid w:val="0"/>
              <w:contextualSpacing/>
              <w:rPr>
                <w:rFonts w:ascii="宋体" w:hAnsi="宋体"/>
                <w:sz w:val="20"/>
                <w:szCs w:val="18"/>
              </w:rPr>
            </w:pPr>
            <w:r>
              <w:rPr>
                <w:rFonts w:ascii="宋体" w:hAnsi="宋体" w:hint="eastAsia"/>
                <w:sz w:val="20"/>
                <w:szCs w:val="18"/>
              </w:rPr>
              <w:t>水</w:t>
            </w:r>
            <w:r>
              <w:rPr>
                <w:rFonts w:ascii="宋体" w:hAnsi="宋体" w:hint="eastAsia"/>
                <w:sz w:val="20"/>
                <w:szCs w:val="18"/>
              </w:rPr>
              <w:t>份</w:t>
            </w:r>
            <w:r>
              <w:rPr>
                <w:rFonts w:ascii="宋体" w:hAnsi="宋体" w:hint="eastAsia"/>
                <w:sz w:val="20"/>
                <w:szCs w:val="18"/>
              </w:rPr>
              <w:t xml:space="preserve">      </w:t>
            </w:r>
            <w:r>
              <w:rPr>
                <w:rFonts w:ascii="宋体" w:hAnsi="宋体" w:hint="eastAsia"/>
                <w:sz w:val="20"/>
                <w:szCs w:val="18"/>
              </w:rPr>
              <w:t xml:space="preserve">%                      </w:t>
            </w:r>
            <w:r>
              <w:rPr>
                <w:rFonts w:ascii="宋体" w:hAnsi="宋体" w:hint="eastAsia"/>
                <w:sz w:val="20"/>
                <w:szCs w:val="18"/>
              </w:rPr>
              <w:t>≤</w:t>
            </w:r>
          </w:p>
        </w:tc>
        <w:tc>
          <w:tcPr>
            <w:tcW w:w="3783" w:type="dxa"/>
            <w:tcBorders>
              <w:top w:val="single" w:sz="8" w:space="0" w:color="auto"/>
              <w:left w:val="single" w:sz="4" w:space="0" w:color="auto"/>
              <w:bottom w:val="single" w:sz="4" w:space="0" w:color="auto"/>
              <w:right w:val="single" w:sz="4" w:space="0" w:color="auto"/>
            </w:tcBorders>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10.0</w:t>
            </w:r>
          </w:p>
        </w:tc>
        <w:tc>
          <w:tcPr>
            <w:tcW w:w="4327" w:type="dxa"/>
            <w:tcBorders>
              <w:left w:val="single" w:sz="4" w:space="0" w:color="auto"/>
            </w:tcBorders>
            <w:vAlign w:val="center"/>
          </w:tcPr>
          <w:p w:rsidR="00D070B5" w:rsidRDefault="00D070B5">
            <w:pPr>
              <w:snapToGrid w:val="0"/>
              <w:contextualSpacing/>
              <w:jc w:val="center"/>
            </w:pPr>
          </w:p>
        </w:tc>
      </w:tr>
      <w:tr w:rsidR="00D070B5">
        <w:trPr>
          <w:gridAfter w:val="1"/>
          <w:wAfter w:w="4327" w:type="dxa"/>
          <w:trHeight w:val="386"/>
        </w:trPr>
        <w:tc>
          <w:tcPr>
            <w:tcW w:w="4871" w:type="dxa"/>
            <w:tcBorders>
              <w:top w:val="single" w:sz="8" w:space="0" w:color="auto"/>
              <w:bottom w:val="single" w:sz="8" w:space="0" w:color="auto"/>
              <w:right w:val="single" w:sz="4" w:space="0" w:color="auto"/>
            </w:tcBorders>
            <w:vAlign w:val="center"/>
          </w:tcPr>
          <w:p w:rsidR="00D070B5" w:rsidRDefault="00B44DC1">
            <w:pPr>
              <w:snapToGrid w:val="0"/>
              <w:contextualSpacing/>
              <w:rPr>
                <w:rFonts w:ascii="宋体" w:eastAsia="宋体" w:hAnsi="宋体"/>
                <w:sz w:val="20"/>
                <w:szCs w:val="18"/>
              </w:rPr>
            </w:pPr>
            <w:r>
              <w:rPr>
                <w:rFonts w:ascii="宋体" w:hAnsi="宋体" w:hint="eastAsia"/>
                <w:sz w:val="20"/>
                <w:szCs w:val="18"/>
              </w:rPr>
              <w:t>杂质</w:t>
            </w:r>
            <w:r>
              <w:rPr>
                <w:rFonts w:ascii="宋体" w:hAnsi="宋体" w:hint="eastAsia"/>
                <w:sz w:val="20"/>
                <w:szCs w:val="18"/>
              </w:rPr>
              <w:t xml:space="preserve">      </w:t>
            </w:r>
            <w:r>
              <w:rPr>
                <w:rFonts w:ascii="宋体" w:hAnsi="宋体" w:hint="eastAsia"/>
                <w:sz w:val="20"/>
                <w:szCs w:val="18"/>
              </w:rPr>
              <w:t xml:space="preserve">% </w:t>
            </w:r>
            <w:r>
              <w:rPr>
                <w:rFonts w:ascii="宋体" w:hAnsi="宋体" w:hint="eastAsia"/>
                <w:sz w:val="20"/>
                <w:szCs w:val="18"/>
              </w:rPr>
              <w:t xml:space="preserve">                     </w:t>
            </w:r>
            <w:r>
              <w:rPr>
                <w:rFonts w:ascii="宋体" w:hAnsi="宋体" w:hint="eastAsia"/>
                <w:sz w:val="20"/>
                <w:szCs w:val="18"/>
              </w:rPr>
              <w:t>≤</w:t>
            </w:r>
          </w:p>
        </w:tc>
        <w:tc>
          <w:tcPr>
            <w:tcW w:w="3783" w:type="dxa"/>
            <w:tcBorders>
              <w:top w:val="single" w:sz="4" w:space="0" w:color="auto"/>
              <w:left w:val="single" w:sz="4" w:space="0" w:color="auto"/>
            </w:tcBorders>
            <w:vAlign w:val="center"/>
          </w:tcPr>
          <w:p w:rsidR="00D070B5" w:rsidRDefault="00B44DC1">
            <w:pPr>
              <w:snapToGrid w:val="0"/>
              <w:contextualSpacing/>
              <w:jc w:val="center"/>
              <w:rPr>
                <w:rFonts w:ascii="宋体" w:eastAsia="宋体" w:hAnsi="宋体"/>
                <w:sz w:val="20"/>
                <w:szCs w:val="18"/>
              </w:rPr>
            </w:pPr>
            <w:r>
              <w:rPr>
                <w:rFonts w:ascii="宋体" w:hAnsi="宋体" w:hint="eastAsia"/>
                <w:sz w:val="20"/>
                <w:szCs w:val="18"/>
              </w:rPr>
              <w:t>1.00</w:t>
            </w:r>
          </w:p>
        </w:tc>
      </w:tr>
      <w:tr w:rsidR="00D070B5">
        <w:trPr>
          <w:gridAfter w:val="1"/>
          <w:wAfter w:w="4327" w:type="dxa"/>
          <w:trHeight w:val="386"/>
        </w:trPr>
        <w:tc>
          <w:tcPr>
            <w:tcW w:w="4871" w:type="dxa"/>
            <w:tcBorders>
              <w:top w:val="single" w:sz="8" w:space="0" w:color="auto"/>
              <w:bottom w:val="single" w:sz="8" w:space="0" w:color="auto"/>
              <w:right w:val="single" w:sz="4" w:space="0" w:color="auto"/>
            </w:tcBorders>
            <w:vAlign w:val="center"/>
          </w:tcPr>
          <w:p w:rsidR="00D070B5" w:rsidRDefault="00B44DC1">
            <w:pPr>
              <w:snapToGrid w:val="0"/>
              <w:contextualSpacing/>
              <w:rPr>
                <w:rFonts w:ascii="宋体" w:eastAsia="宋体" w:hAnsi="宋体"/>
                <w:sz w:val="20"/>
                <w:szCs w:val="18"/>
              </w:rPr>
            </w:pPr>
            <w:r>
              <w:rPr>
                <w:rFonts w:ascii="宋体" w:hAnsi="宋体" w:hint="eastAsia"/>
                <w:sz w:val="20"/>
                <w:szCs w:val="18"/>
              </w:rPr>
              <w:t>砷</w:t>
            </w:r>
            <w:r>
              <w:rPr>
                <w:rFonts w:ascii="宋体" w:hAnsi="宋体" w:hint="eastAsia"/>
                <w:sz w:val="20"/>
                <w:szCs w:val="18"/>
              </w:rPr>
              <w:t>（以</w:t>
            </w:r>
            <w:r>
              <w:rPr>
                <w:rFonts w:ascii="宋体" w:hAnsi="宋体" w:hint="eastAsia"/>
                <w:sz w:val="20"/>
                <w:szCs w:val="18"/>
              </w:rPr>
              <w:t>As</w:t>
            </w:r>
            <w:r>
              <w:rPr>
                <w:rFonts w:ascii="宋体" w:hAnsi="宋体" w:hint="eastAsia"/>
                <w:sz w:val="20"/>
                <w:szCs w:val="18"/>
              </w:rPr>
              <w:t>计</w:t>
            </w:r>
            <w:r>
              <w:rPr>
                <w:rFonts w:ascii="宋体" w:hAnsi="宋体" w:hint="eastAsia"/>
                <w:sz w:val="20"/>
                <w:szCs w:val="18"/>
              </w:rPr>
              <w:t>）</w:t>
            </w:r>
            <w:r>
              <w:rPr>
                <w:rFonts w:ascii="宋体" w:hAnsi="宋体" w:hint="eastAsia"/>
                <w:sz w:val="20"/>
                <w:szCs w:val="18"/>
              </w:rPr>
              <w:t>mg/</w:t>
            </w:r>
            <w:r>
              <w:rPr>
                <w:rFonts w:ascii="宋体" w:hAnsi="宋体" w:hint="eastAsia"/>
                <w:sz w:val="20"/>
                <w:szCs w:val="18"/>
              </w:rPr>
              <w:t>500</w:t>
            </w:r>
            <w:r>
              <w:rPr>
                <w:rFonts w:ascii="宋体" w:hAnsi="宋体" w:hint="eastAsia"/>
                <w:sz w:val="20"/>
                <w:szCs w:val="18"/>
              </w:rPr>
              <w:t>g</w:t>
            </w:r>
            <w:r>
              <w:rPr>
                <w:rFonts w:ascii="宋体" w:hAnsi="宋体" w:hint="eastAsia"/>
                <w:sz w:val="20"/>
                <w:szCs w:val="18"/>
              </w:rPr>
              <w:t xml:space="preserve">             </w:t>
            </w:r>
            <w:r>
              <w:rPr>
                <w:rFonts w:ascii="宋体" w:hAnsi="宋体" w:hint="eastAsia"/>
                <w:sz w:val="20"/>
                <w:szCs w:val="18"/>
              </w:rPr>
              <w:t>≤</w:t>
            </w:r>
          </w:p>
        </w:tc>
        <w:tc>
          <w:tcPr>
            <w:tcW w:w="3783" w:type="dxa"/>
            <w:tcBorders>
              <w:top w:val="single" w:sz="8" w:space="0" w:color="auto"/>
              <w:left w:val="single" w:sz="4" w:space="0" w:color="auto"/>
            </w:tcBorders>
            <w:vAlign w:val="center"/>
          </w:tcPr>
          <w:p w:rsidR="00D070B5" w:rsidRDefault="00B44DC1">
            <w:pPr>
              <w:snapToGrid w:val="0"/>
              <w:contextualSpacing/>
              <w:jc w:val="center"/>
              <w:rPr>
                <w:rFonts w:ascii="宋体" w:eastAsia="宋体" w:hAnsi="宋体"/>
                <w:sz w:val="20"/>
                <w:szCs w:val="18"/>
              </w:rPr>
            </w:pPr>
            <w:r>
              <w:rPr>
                <w:rFonts w:ascii="宋体" w:hAnsi="宋体" w:hint="eastAsia"/>
                <w:sz w:val="20"/>
                <w:szCs w:val="18"/>
              </w:rPr>
              <w:t>0.50</w:t>
            </w:r>
          </w:p>
        </w:tc>
      </w:tr>
      <w:tr w:rsidR="00D070B5">
        <w:trPr>
          <w:gridAfter w:val="1"/>
          <w:wAfter w:w="4327" w:type="dxa"/>
          <w:trHeight w:val="318"/>
        </w:trPr>
        <w:tc>
          <w:tcPr>
            <w:tcW w:w="4871" w:type="dxa"/>
            <w:tcBorders>
              <w:top w:val="single" w:sz="8" w:space="0" w:color="auto"/>
              <w:bottom w:val="single" w:sz="4" w:space="0" w:color="auto"/>
              <w:right w:val="single" w:sz="4" w:space="0" w:color="auto"/>
            </w:tcBorders>
            <w:vAlign w:val="center"/>
          </w:tcPr>
          <w:p w:rsidR="00D070B5" w:rsidRDefault="00B44DC1">
            <w:pPr>
              <w:snapToGrid w:val="0"/>
              <w:contextualSpacing/>
              <w:rPr>
                <w:rFonts w:ascii="宋体" w:hAnsi="宋体"/>
                <w:sz w:val="20"/>
                <w:szCs w:val="18"/>
              </w:rPr>
            </w:pPr>
            <w:r>
              <w:rPr>
                <w:rFonts w:ascii="宋体" w:hAnsi="宋体" w:hint="eastAsia"/>
                <w:sz w:val="20"/>
                <w:szCs w:val="18"/>
              </w:rPr>
              <w:t>铅（以</w:t>
            </w:r>
            <w:proofErr w:type="spellStart"/>
            <w:r>
              <w:rPr>
                <w:rFonts w:ascii="宋体" w:hAnsi="宋体" w:hint="eastAsia"/>
                <w:sz w:val="20"/>
                <w:szCs w:val="18"/>
              </w:rPr>
              <w:t>Pb</w:t>
            </w:r>
            <w:proofErr w:type="spellEnd"/>
            <w:r>
              <w:rPr>
                <w:rFonts w:ascii="宋体" w:hAnsi="宋体" w:hint="eastAsia"/>
                <w:sz w:val="20"/>
                <w:szCs w:val="18"/>
              </w:rPr>
              <w:t>计）</w:t>
            </w:r>
            <w:r>
              <w:rPr>
                <w:rFonts w:ascii="宋体" w:hAnsi="宋体" w:hint="eastAsia"/>
                <w:sz w:val="20"/>
                <w:szCs w:val="18"/>
              </w:rPr>
              <w:t>mg/</w:t>
            </w:r>
            <w:r>
              <w:rPr>
                <w:rFonts w:ascii="宋体" w:hAnsi="宋体" w:hint="eastAsia"/>
                <w:sz w:val="20"/>
                <w:szCs w:val="18"/>
              </w:rPr>
              <w:t>500</w:t>
            </w:r>
            <w:r>
              <w:rPr>
                <w:rFonts w:ascii="宋体" w:hAnsi="宋体" w:hint="eastAsia"/>
                <w:sz w:val="20"/>
                <w:szCs w:val="18"/>
              </w:rPr>
              <w:t xml:space="preserve">g             </w:t>
            </w:r>
            <w:r>
              <w:rPr>
                <w:rFonts w:ascii="宋体" w:hAnsi="宋体" w:hint="eastAsia"/>
                <w:sz w:val="20"/>
                <w:szCs w:val="18"/>
              </w:rPr>
              <w:t>≤</w:t>
            </w:r>
          </w:p>
        </w:tc>
        <w:tc>
          <w:tcPr>
            <w:tcW w:w="3783" w:type="dxa"/>
            <w:tcBorders>
              <w:top w:val="single" w:sz="8" w:space="0" w:color="auto"/>
              <w:left w:val="single" w:sz="4" w:space="0" w:color="auto"/>
              <w:bottom w:val="single" w:sz="4" w:space="0" w:color="auto"/>
            </w:tcBorders>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1.0</w:t>
            </w:r>
          </w:p>
        </w:tc>
      </w:tr>
      <w:tr w:rsidR="00D070B5">
        <w:trPr>
          <w:gridAfter w:val="1"/>
          <w:wAfter w:w="4327" w:type="dxa"/>
          <w:trHeight w:val="318"/>
        </w:trPr>
        <w:tc>
          <w:tcPr>
            <w:tcW w:w="4871" w:type="dxa"/>
            <w:tcBorders>
              <w:top w:val="single" w:sz="4" w:space="0" w:color="auto"/>
              <w:bottom w:val="single" w:sz="4" w:space="0" w:color="auto"/>
              <w:right w:val="single" w:sz="4" w:space="0" w:color="auto"/>
            </w:tcBorders>
            <w:vAlign w:val="center"/>
          </w:tcPr>
          <w:p w:rsidR="00D070B5" w:rsidRDefault="00B44DC1">
            <w:pPr>
              <w:snapToGrid w:val="0"/>
              <w:contextualSpacing/>
              <w:rPr>
                <w:rFonts w:ascii="宋体" w:hAnsi="宋体"/>
                <w:sz w:val="20"/>
                <w:szCs w:val="18"/>
              </w:rPr>
            </w:pPr>
            <w:r>
              <w:rPr>
                <w:rFonts w:ascii="宋体" w:hAnsi="宋体" w:hint="eastAsia"/>
                <w:sz w:val="20"/>
                <w:szCs w:val="18"/>
              </w:rPr>
              <w:t>汞（以</w:t>
            </w:r>
            <w:r>
              <w:rPr>
                <w:rFonts w:ascii="宋体" w:hAnsi="宋体" w:hint="eastAsia"/>
                <w:sz w:val="20"/>
                <w:szCs w:val="18"/>
              </w:rPr>
              <w:t>Hg</w:t>
            </w:r>
            <w:r>
              <w:rPr>
                <w:rFonts w:ascii="宋体" w:hAnsi="宋体" w:hint="eastAsia"/>
                <w:sz w:val="20"/>
                <w:szCs w:val="18"/>
              </w:rPr>
              <w:t>计）</w:t>
            </w:r>
            <w:r>
              <w:rPr>
                <w:rFonts w:ascii="宋体" w:hAnsi="宋体" w:hint="eastAsia"/>
                <w:sz w:val="20"/>
                <w:szCs w:val="18"/>
              </w:rPr>
              <w:t>mg/</w:t>
            </w:r>
            <w:r>
              <w:rPr>
                <w:rFonts w:ascii="宋体" w:hAnsi="宋体" w:hint="eastAsia"/>
                <w:sz w:val="20"/>
                <w:szCs w:val="18"/>
              </w:rPr>
              <w:t>500</w:t>
            </w:r>
            <w:r>
              <w:rPr>
                <w:rFonts w:ascii="宋体" w:hAnsi="宋体" w:hint="eastAsia"/>
                <w:sz w:val="20"/>
                <w:szCs w:val="18"/>
              </w:rPr>
              <w:t xml:space="preserve">g            </w:t>
            </w:r>
            <w:r>
              <w:rPr>
                <w:rFonts w:ascii="宋体" w:hAnsi="宋体" w:hint="eastAsia"/>
                <w:sz w:val="20"/>
                <w:szCs w:val="18"/>
              </w:rPr>
              <w:t xml:space="preserve"> </w:t>
            </w:r>
            <w:r>
              <w:rPr>
                <w:rFonts w:ascii="宋体" w:hAnsi="宋体" w:hint="eastAsia"/>
                <w:sz w:val="20"/>
                <w:szCs w:val="18"/>
              </w:rPr>
              <w:t>≤</w:t>
            </w:r>
          </w:p>
        </w:tc>
        <w:tc>
          <w:tcPr>
            <w:tcW w:w="3783" w:type="dxa"/>
            <w:tcBorders>
              <w:top w:val="single" w:sz="4" w:space="0" w:color="auto"/>
              <w:left w:val="single" w:sz="4" w:space="0" w:color="auto"/>
              <w:bottom w:val="single" w:sz="4" w:space="0" w:color="auto"/>
            </w:tcBorders>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0.20</w:t>
            </w:r>
          </w:p>
        </w:tc>
      </w:tr>
      <w:tr w:rsidR="00D070B5">
        <w:trPr>
          <w:gridAfter w:val="1"/>
          <w:wAfter w:w="4327" w:type="dxa"/>
          <w:trHeight w:val="298"/>
        </w:trPr>
        <w:tc>
          <w:tcPr>
            <w:tcW w:w="4871" w:type="dxa"/>
            <w:tcBorders>
              <w:top w:val="single" w:sz="4" w:space="0" w:color="auto"/>
              <w:bottom w:val="single" w:sz="4" w:space="0" w:color="auto"/>
              <w:right w:val="single" w:sz="4" w:space="0" w:color="auto"/>
            </w:tcBorders>
            <w:vAlign w:val="center"/>
          </w:tcPr>
          <w:p w:rsidR="00D070B5" w:rsidRDefault="00B44DC1">
            <w:pPr>
              <w:snapToGrid w:val="0"/>
              <w:spacing w:line="276" w:lineRule="auto"/>
              <w:contextualSpacing/>
              <w:rPr>
                <w:rFonts w:ascii="宋体" w:hAnsi="宋体" w:cs="宋体"/>
                <w:sz w:val="20"/>
                <w:szCs w:val="21"/>
              </w:rPr>
            </w:pPr>
            <w:r>
              <w:rPr>
                <w:rFonts w:ascii="宋体" w:hAnsi="宋体" w:cs="宋体"/>
                <w:sz w:val="20"/>
                <w:szCs w:val="21"/>
              </w:rPr>
              <w:lastRenderedPageBreak/>
              <w:t>二氧化</w:t>
            </w:r>
            <w:r>
              <w:rPr>
                <w:rFonts w:ascii="宋体" w:hAnsi="宋体" w:cs="宋体" w:hint="eastAsia"/>
                <w:sz w:val="20"/>
                <w:szCs w:val="21"/>
              </w:rPr>
              <w:t>硫</w:t>
            </w:r>
            <w:r>
              <w:rPr>
                <w:rFonts w:ascii="宋体" w:hAnsi="宋体" w:cs="宋体" w:hint="eastAsia"/>
                <w:sz w:val="20"/>
                <w:szCs w:val="21"/>
              </w:rPr>
              <w:t>残留量</w:t>
            </w:r>
            <w:r>
              <w:rPr>
                <w:rFonts w:ascii="宋体" w:hAnsi="宋体" w:cs="宋体" w:hint="eastAsia"/>
                <w:sz w:val="20"/>
                <w:szCs w:val="21"/>
              </w:rPr>
              <w:t xml:space="preserve"> </w:t>
            </w:r>
            <w:r>
              <w:rPr>
                <w:rFonts w:ascii="宋体" w:hAnsi="宋体" w:hint="eastAsia"/>
                <w:sz w:val="20"/>
                <w:szCs w:val="18"/>
              </w:rPr>
              <w:t>mg/</w:t>
            </w:r>
            <w:r>
              <w:rPr>
                <w:rFonts w:ascii="宋体" w:hAnsi="宋体" w:hint="eastAsia"/>
                <w:sz w:val="20"/>
                <w:szCs w:val="18"/>
              </w:rPr>
              <w:t>kg</w:t>
            </w:r>
            <w:r>
              <w:rPr>
                <w:rFonts w:ascii="宋体" w:hAnsi="宋体" w:hint="eastAsia"/>
                <w:sz w:val="20"/>
                <w:szCs w:val="18"/>
              </w:rPr>
              <w:t xml:space="preserve"> </w:t>
            </w:r>
            <w:r>
              <w:rPr>
                <w:rFonts w:ascii="宋体" w:hAnsi="宋体" w:cs="宋体" w:hint="eastAsia"/>
                <w:sz w:val="20"/>
                <w:szCs w:val="21"/>
              </w:rPr>
              <w:t xml:space="preserve">          </w:t>
            </w:r>
            <w:r>
              <w:rPr>
                <w:rFonts w:ascii="宋体" w:hAnsi="宋体" w:hint="eastAsia"/>
                <w:sz w:val="20"/>
                <w:szCs w:val="18"/>
              </w:rPr>
              <w:t>≤</w:t>
            </w:r>
          </w:p>
        </w:tc>
        <w:tc>
          <w:tcPr>
            <w:tcW w:w="3783" w:type="dxa"/>
            <w:tcBorders>
              <w:top w:val="single" w:sz="4" w:space="0" w:color="auto"/>
              <w:left w:val="single" w:sz="4" w:space="0" w:color="auto"/>
              <w:bottom w:val="single" w:sz="4" w:space="0" w:color="auto"/>
            </w:tcBorders>
            <w:vAlign w:val="center"/>
          </w:tcPr>
          <w:p w:rsidR="00D070B5" w:rsidRDefault="00B44DC1">
            <w:pPr>
              <w:snapToGrid w:val="0"/>
              <w:spacing w:line="276" w:lineRule="auto"/>
              <w:contextualSpacing/>
              <w:jc w:val="center"/>
              <w:rPr>
                <w:rFonts w:ascii="宋体" w:hAnsi="宋体" w:cs="宋体"/>
                <w:sz w:val="20"/>
                <w:szCs w:val="21"/>
              </w:rPr>
            </w:pPr>
            <w:r>
              <w:rPr>
                <w:rFonts w:ascii="宋体" w:hAnsi="宋体" w:cs="宋体" w:hint="eastAsia"/>
                <w:sz w:val="20"/>
                <w:szCs w:val="21"/>
              </w:rPr>
              <w:t>150</w:t>
            </w:r>
          </w:p>
        </w:tc>
      </w:tr>
      <w:tr w:rsidR="00D070B5">
        <w:trPr>
          <w:gridAfter w:val="1"/>
          <w:wAfter w:w="4327" w:type="dxa"/>
          <w:trHeight w:val="298"/>
        </w:trPr>
        <w:tc>
          <w:tcPr>
            <w:tcW w:w="4871" w:type="dxa"/>
            <w:tcBorders>
              <w:top w:val="single" w:sz="4" w:space="0" w:color="auto"/>
              <w:bottom w:val="single" w:sz="4" w:space="0" w:color="auto"/>
              <w:right w:val="single" w:sz="4" w:space="0" w:color="auto"/>
            </w:tcBorders>
            <w:vAlign w:val="center"/>
          </w:tcPr>
          <w:p w:rsidR="00D070B5" w:rsidRDefault="00B44DC1">
            <w:pPr>
              <w:snapToGrid w:val="0"/>
              <w:contextualSpacing/>
              <w:rPr>
                <w:rFonts w:ascii="宋体" w:hAnsi="宋体" w:cs="宋体"/>
                <w:sz w:val="20"/>
                <w:szCs w:val="21"/>
              </w:rPr>
            </w:pPr>
            <w:r>
              <w:rPr>
                <w:rFonts w:ascii="宋体" w:hAnsi="宋体" w:hint="eastAsia"/>
                <w:sz w:val="20"/>
                <w:szCs w:val="18"/>
              </w:rPr>
              <w:t>腺苷</w:t>
            </w:r>
            <w:r>
              <w:rPr>
                <w:rFonts w:ascii="宋体" w:hAnsi="宋体" w:hint="eastAsia"/>
                <w:sz w:val="20"/>
                <w:szCs w:val="18"/>
              </w:rPr>
              <w:t xml:space="preserve">      </w:t>
            </w:r>
            <w:r>
              <w:rPr>
                <w:rFonts w:ascii="宋体" w:hAnsi="宋体" w:hint="eastAsia"/>
                <w:sz w:val="20"/>
                <w:szCs w:val="18"/>
              </w:rPr>
              <w:t xml:space="preserve">%                      </w:t>
            </w:r>
            <w:r>
              <w:rPr>
                <w:rFonts w:ascii="宋体" w:eastAsia="宋体" w:hAnsi="宋体" w:cs="宋体" w:hint="eastAsia"/>
                <w:sz w:val="22"/>
              </w:rPr>
              <w:t>≥</w:t>
            </w:r>
          </w:p>
        </w:tc>
        <w:tc>
          <w:tcPr>
            <w:tcW w:w="3783" w:type="dxa"/>
            <w:tcBorders>
              <w:top w:val="single" w:sz="4" w:space="0" w:color="auto"/>
              <w:left w:val="single" w:sz="4" w:space="0" w:color="auto"/>
              <w:bottom w:val="single" w:sz="4" w:space="0" w:color="auto"/>
            </w:tcBorders>
            <w:vAlign w:val="center"/>
          </w:tcPr>
          <w:p w:rsidR="00D070B5" w:rsidRDefault="00B44DC1">
            <w:pPr>
              <w:snapToGrid w:val="0"/>
              <w:contextualSpacing/>
              <w:jc w:val="center"/>
              <w:rPr>
                <w:rFonts w:ascii="宋体" w:hAnsi="宋体" w:cs="宋体"/>
                <w:sz w:val="20"/>
                <w:szCs w:val="21"/>
              </w:rPr>
            </w:pPr>
            <w:r>
              <w:rPr>
                <w:rFonts w:ascii="宋体" w:hAnsi="宋体" w:hint="eastAsia"/>
                <w:sz w:val="20"/>
                <w:szCs w:val="18"/>
              </w:rPr>
              <w:t>0.01</w:t>
            </w:r>
          </w:p>
        </w:tc>
      </w:tr>
    </w:tbl>
    <w:p w:rsidR="00D070B5" w:rsidRDefault="00D070B5" w:rsidP="00C43306">
      <w:pPr>
        <w:pStyle w:val="a"/>
        <w:numPr>
          <w:ilvl w:val="0"/>
          <w:numId w:val="0"/>
        </w:numPr>
        <w:snapToGrid w:val="0"/>
        <w:spacing w:before="156" w:after="156"/>
        <w:contextualSpacing/>
        <w:rPr>
          <w:sz w:val="22"/>
        </w:rPr>
      </w:pPr>
    </w:p>
    <w:p w:rsidR="00D070B5" w:rsidRDefault="00B44DC1" w:rsidP="00C43306">
      <w:pPr>
        <w:pStyle w:val="a"/>
        <w:numPr>
          <w:ilvl w:val="0"/>
          <w:numId w:val="0"/>
        </w:numPr>
        <w:snapToGrid w:val="0"/>
        <w:spacing w:before="156" w:after="156"/>
        <w:contextualSpacing/>
        <w:rPr>
          <w:sz w:val="22"/>
        </w:rPr>
      </w:pPr>
      <w:r>
        <w:rPr>
          <w:rFonts w:hint="eastAsia"/>
          <w:sz w:val="22"/>
        </w:rPr>
        <w:t>5.5</w:t>
      </w:r>
      <w:r>
        <w:rPr>
          <w:rFonts w:hint="eastAsia"/>
          <w:sz w:val="22"/>
        </w:rPr>
        <w:t>微生物指标</w:t>
      </w:r>
    </w:p>
    <w:p w:rsidR="00D070B5" w:rsidRDefault="00B44DC1">
      <w:pPr>
        <w:pStyle w:val="a9"/>
        <w:snapToGrid w:val="0"/>
        <w:ind w:firstLine="440"/>
        <w:contextualSpacing/>
        <w:rPr>
          <w:sz w:val="22"/>
        </w:rPr>
      </w:pPr>
      <w:r>
        <w:rPr>
          <w:rFonts w:hint="eastAsia"/>
          <w:sz w:val="22"/>
        </w:rPr>
        <w:t>微生物指标见</w:t>
      </w:r>
      <w:r>
        <w:rPr>
          <w:rFonts w:hint="eastAsia"/>
          <w:sz w:val="22"/>
        </w:rPr>
        <w:t>表</w:t>
      </w:r>
      <w:r>
        <w:rPr>
          <w:rFonts w:hint="eastAsia"/>
          <w:sz w:val="22"/>
        </w:rPr>
        <w:t>4</w:t>
      </w:r>
    </w:p>
    <w:p w:rsidR="00D070B5" w:rsidRDefault="00B44DC1" w:rsidP="00C43306">
      <w:pPr>
        <w:pStyle w:val="aa"/>
        <w:tabs>
          <w:tab w:val="left" w:pos="360"/>
        </w:tabs>
        <w:snapToGrid w:val="0"/>
        <w:spacing w:before="156" w:after="156"/>
        <w:contextualSpacing/>
        <w:rPr>
          <w:sz w:val="22"/>
        </w:rPr>
      </w:pPr>
      <w:r>
        <w:rPr>
          <w:rFonts w:hint="eastAsia"/>
          <w:sz w:val="22"/>
        </w:rPr>
        <w:t>表</w:t>
      </w:r>
      <w:r>
        <w:rPr>
          <w:rFonts w:hint="eastAsia"/>
          <w:sz w:val="22"/>
        </w:rPr>
        <w:t>4</w:t>
      </w:r>
      <w:r>
        <w:rPr>
          <w:rFonts w:hint="eastAsia"/>
          <w:sz w:val="22"/>
        </w:rPr>
        <w:t>微生物指标</w:t>
      </w:r>
    </w:p>
    <w:tbl>
      <w:tblPr>
        <w:tblW w:w="88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421"/>
        <w:gridCol w:w="4454"/>
      </w:tblGrid>
      <w:tr w:rsidR="00D070B5">
        <w:trPr>
          <w:trHeight w:val="440"/>
        </w:trPr>
        <w:tc>
          <w:tcPr>
            <w:tcW w:w="4421" w:type="dxa"/>
            <w:vAlign w:val="center"/>
          </w:tcPr>
          <w:p w:rsidR="00D070B5" w:rsidRDefault="00B44DC1">
            <w:pPr>
              <w:snapToGrid w:val="0"/>
              <w:contextualSpacing/>
              <w:jc w:val="center"/>
              <w:rPr>
                <w:rFonts w:ascii="宋体" w:hAnsi="宋体"/>
                <w:sz w:val="20"/>
                <w:szCs w:val="18"/>
              </w:rPr>
            </w:pPr>
            <w:r>
              <w:rPr>
                <w:rFonts w:hint="eastAsia"/>
                <w:sz w:val="20"/>
                <w:szCs w:val="18"/>
              </w:rPr>
              <w:t>项</w:t>
            </w:r>
            <w:r>
              <w:rPr>
                <w:rFonts w:hint="eastAsia"/>
                <w:sz w:val="20"/>
                <w:szCs w:val="18"/>
              </w:rPr>
              <w:t xml:space="preserve">  </w:t>
            </w:r>
            <w:r>
              <w:rPr>
                <w:rFonts w:hint="eastAsia"/>
                <w:sz w:val="20"/>
                <w:szCs w:val="18"/>
              </w:rPr>
              <w:t>目</w:t>
            </w:r>
          </w:p>
        </w:tc>
        <w:tc>
          <w:tcPr>
            <w:tcW w:w="4454" w:type="dxa"/>
            <w:vAlign w:val="center"/>
          </w:tcPr>
          <w:p w:rsidR="00D070B5" w:rsidRDefault="00B44DC1">
            <w:pPr>
              <w:snapToGrid w:val="0"/>
              <w:contextualSpacing/>
              <w:jc w:val="center"/>
              <w:rPr>
                <w:rFonts w:ascii="宋体" w:hAnsi="宋体"/>
                <w:sz w:val="20"/>
                <w:szCs w:val="18"/>
              </w:rPr>
            </w:pPr>
            <w:r>
              <w:rPr>
                <w:rFonts w:ascii="宋体" w:hAnsi="宋体" w:hint="eastAsia"/>
                <w:sz w:val="20"/>
                <w:szCs w:val="18"/>
              </w:rPr>
              <w:t>指标</w:t>
            </w:r>
          </w:p>
        </w:tc>
      </w:tr>
      <w:tr w:rsidR="00D070B5">
        <w:trPr>
          <w:trHeight w:val="331"/>
        </w:trPr>
        <w:tc>
          <w:tcPr>
            <w:tcW w:w="4421" w:type="dxa"/>
          </w:tcPr>
          <w:p w:rsidR="00D070B5" w:rsidRDefault="00B44DC1">
            <w:pPr>
              <w:snapToGrid w:val="0"/>
              <w:contextualSpacing/>
              <w:jc w:val="left"/>
              <w:rPr>
                <w:rFonts w:ascii="宋体" w:hAnsi="宋体"/>
                <w:sz w:val="20"/>
                <w:szCs w:val="18"/>
              </w:rPr>
            </w:pPr>
            <w:r>
              <w:rPr>
                <w:rFonts w:ascii="宋体" w:hAnsi="宋体" w:hint="eastAsia"/>
                <w:sz w:val="20"/>
                <w:szCs w:val="18"/>
              </w:rPr>
              <w:t>大肠菌群</w:t>
            </w:r>
            <w:r>
              <w:rPr>
                <w:rFonts w:ascii="宋体" w:hAnsi="宋体" w:hint="eastAsia"/>
                <w:sz w:val="20"/>
                <w:szCs w:val="18"/>
              </w:rPr>
              <w:t>/(MPN/100g)</w:t>
            </w:r>
            <w:r>
              <w:rPr>
                <w:rFonts w:hint="eastAsia"/>
                <w:sz w:val="20"/>
                <w:szCs w:val="18"/>
              </w:rPr>
              <w:t xml:space="preserve">              </w:t>
            </w:r>
            <w:r>
              <w:rPr>
                <w:rFonts w:ascii="宋体" w:hAnsi="宋体" w:hint="eastAsia"/>
                <w:sz w:val="20"/>
                <w:szCs w:val="18"/>
              </w:rPr>
              <w:t>≤</w:t>
            </w:r>
          </w:p>
        </w:tc>
        <w:tc>
          <w:tcPr>
            <w:tcW w:w="4454" w:type="dxa"/>
          </w:tcPr>
          <w:p w:rsidR="00D070B5" w:rsidRDefault="00B44DC1">
            <w:pPr>
              <w:snapToGrid w:val="0"/>
              <w:contextualSpacing/>
              <w:jc w:val="center"/>
              <w:rPr>
                <w:rFonts w:ascii="宋体" w:hAnsi="宋体"/>
                <w:sz w:val="20"/>
                <w:szCs w:val="18"/>
              </w:rPr>
            </w:pPr>
            <w:r>
              <w:rPr>
                <w:rFonts w:ascii="宋体" w:hAnsi="宋体" w:hint="eastAsia"/>
                <w:sz w:val="20"/>
                <w:szCs w:val="18"/>
              </w:rPr>
              <w:t>90</w:t>
            </w:r>
          </w:p>
        </w:tc>
      </w:tr>
      <w:tr w:rsidR="00D070B5">
        <w:trPr>
          <w:trHeight w:val="331"/>
        </w:trPr>
        <w:tc>
          <w:tcPr>
            <w:tcW w:w="4421" w:type="dxa"/>
          </w:tcPr>
          <w:p w:rsidR="00D070B5" w:rsidRDefault="00B44DC1">
            <w:pPr>
              <w:snapToGrid w:val="0"/>
              <w:contextualSpacing/>
              <w:rPr>
                <w:rFonts w:ascii="宋体" w:hAnsi="宋体"/>
                <w:sz w:val="20"/>
                <w:szCs w:val="18"/>
              </w:rPr>
            </w:pPr>
            <w:r>
              <w:rPr>
                <w:rFonts w:ascii="宋体" w:hAnsi="宋体" w:hint="eastAsia"/>
                <w:sz w:val="20"/>
                <w:szCs w:val="18"/>
              </w:rPr>
              <w:t>致病菌（沙门氏菌、志贺氏菌）</w:t>
            </w:r>
            <w:r>
              <w:rPr>
                <w:rFonts w:ascii="宋体" w:hAnsi="宋体" w:hint="eastAsia"/>
                <w:sz w:val="20"/>
                <w:szCs w:val="18"/>
              </w:rPr>
              <w:t>(CFU/g)</w:t>
            </w:r>
          </w:p>
        </w:tc>
        <w:tc>
          <w:tcPr>
            <w:tcW w:w="4454" w:type="dxa"/>
          </w:tcPr>
          <w:p w:rsidR="00D070B5" w:rsidRDefault="00B44DC1">
            <w:pPr>
              <w:snapToGrid w:val="0"/>
              <w:contextualSpacing/>
              <w:jc w:val="center"/>
              <w:rPr>
                <w:rFonts w:ascii="宋体" w:hAnsi="宋体"/>
                <w:sz w:val="20"/>
                <w:szCs w:val="18"/>
              </w:rPr>
            </w:pPr>
            <w:r>
              <w:rPr>
                <w:rFonts w:ascii="宋体" w:hAnsi="宋体" w:hint="eastAsia"/>
                <w:sz w:val="20"/>
                <w:szCs w:val="18"/>
              </w:rPr>
              <w:t>不得检出</w:t>
            </w:r>
          </w:p>
        </w:tc>
      </w:tr>
    </w:tbl>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hint="eastAsia"/>
          <w:sz w:val="22"/>
          <w:szCs w:val="21"/>
        </w:rPr>
        <w:t xml:space="preserve">5.6  </w:t>
      </w:r>
      <w:r>
        <w:rPr>
          <w:rFonts w:ascii="黑体" w:eastAsia="黑体" w:hAnsi="黑体" w:cs="宋体" w:hint="eastAsia"/>
          <w:sz w:val="22"/>
          <w:szCs w:val="21"/>
        </w:rPr>
        <w:t>冬虫夏草</w:t>
      </w:r>
      <w:r>
        <w:rPr>
          <w:rFonts w:ascii="黑体" w:eastAsia="黑体" w:hAnsi="黑体" w:cs="宋体" w:hint="eastAsia"/>
          <w:sz w:val="22"/>
          <w:szCs w:val="21"/>
        </w:rPr>
        <w:t>的特殊规定</w:t>
      </w:r>
    </w:p>
    <w:p w:rsidR="00D070B5" w:rsidRDefault="00D070B5">
      <w:pPr>
        <w:snapToGrid w:val="0"/>
        <w:contextualSpacing/>
        <w:rPr>
          <w:sz w:val="22"/>
        </w:rPr>
      </w:pPr>
    </w:p>
    <w:p w:rsidR="00D070B5" w:rsidRDefault="00B44DC1">
      <w:pPr>
        <w:snapToGrid w:val="0"/>
        <w:spacing w:line="360" w:lineRule="auto"/>
        <w:contextualSpacing/>
        <w:rPr>
          <w:sz w:val="22"/>
        </w:rPr>
      </w:pPr>
      <w:r>
        <w:rPr>
          <w:rFonts w:hint="eastAsia"/>
          <w:sz w:val="22"/>
        </w:rPr>
        <w:t>5.6.1</w:t>
      </w:r>
      <w:r>
        <w:rPr>
          <w:rFonts w:hint="eastAsia"/>
          <w:sz w:val="22"/>
        </w:rPr>
        <w:t>本品为纯天然野生物质，在产品加工过程中，不得经过化学方式处理（如：使用硫磺熏制</w:t>
      </w:r>
      <w:r>
        <w:rPr>
          <w:rFonts w:hint="eastAsia"/>
          <w:sz w:val="22"/>
        </w:rPr>
        <w:t>、化学药剂浸泡</w:t>
      </w:r>
      <w:r>
        <w:rPr>
          <w:rFonts w:hint="eastAsia"/>
          <w:sz w:val="22"/>
        </w:rPr>
        <w:t>等）。</w:t>
      </w:r>
    </w:p>
    <w:p w:rsidR="00D070B5" w:rsidRDefault="00B44DC1">
      <w:pPr>
        <w:snapToGrid w:val="0"/>
        <w:spacing w:line="360" w:lineRule="auto"/>
        <w:contextualSpacing/>
        <w:rPr>
          <w:sz w:val="22"/>
        </w:rPr>
      </w:pPr>
      <w:r>
        <w:rPr>
          <w:rFonts w:hint="eastAsia"/>
          <w:sz w:val="22"/>
        </w:rPr>
        <w:t>5.6.2</w:t>
      </w:r>
      <w:r>
        <w:rPr>
          <w:rFonts w:hint="eastAsia"/>
          <w:sz w:val="22"/>
        </w:rPr>
        <w:t>不得添加防腐剂；不得使用着色剂；</w:t>
      </w:r>
    </w:p>
    <w:p w:rsidR="00D070B5" w:rsidRDefault="00B44DC1">
      <w:pPr>
        <w:snapToGrid w:val="0"/>
        <w:spacing w:line="360" w:lineRule="auto"/>
        <w:contextualSpacing/>
        <w:rPr>
          <w:sz w:val="22"/>
        </w:rPr>
      </w:pPr>
      <w:r>
        <w:rPr>
          <w:rFonts w:hint="eastAsia"/>
          <w:sz w:val="22"/>
        </w:rPr>
        <w:t>5.6.3</w:t>
      </w:r>
      <w:r>
        <w:rPr>
          <w:rFonts w:hint="eastAsia"/>
          <w:sz w:val="22"/>
        </w:rPr>
        <w:t>不得添加金属类物质（如：注入、裹杂金属或重金属类物质等）。</w:t>
      </w:r>
    </w:p>
    <w:p w:rsidR="00D070B5" w:rsidRDefault="00B44DC1">
      <w:pPr>
        <w:snapToGrid w:val="0"/>
        <w:spacing w:line="360" w:lineRule="auto"/>
        <w:contextualSpacing/>
        <w:rPr>
          <w:sz w:val="22"/>
        </w:rPr>
      </w:pPr>
      <w:r>
        <w:rPr>
          <w:rFonts w:hint="eastAsia"/>
          <w:sz w:val="22"/>
        </w:rPr>
        <w:t>5.6.4</w:t>
      </w:r>
      <w:r>
        <w:rPr>
          <w:rFonts w:hint="eastAsia"/>
          <w:sz w:val="22"/>
        </w:rPr>
        <w:t>不得添加可影响产品性能、影响产品重量或颜色的任何异物（如：在子座上裹杂水泥等</w:t>
      </w:r>
      <w:r>
        <w:rPr>
          <w:rFonts w:hint="eastAsia"/>
          <w:sz w:val="22"/>
        </w:rPr>
        <w:t>不属于冬虫夏草本体的任何物体</w:t>
      </w:r>
      <w:r>
        <w:rPr>
          <w:rFonts w:hint="eastAsia"/>
          <w:sz w:val="22"/>
        </w:rPr>
        <w:t>）。</w:t>
      </w:r>
    </w:p>
    <w:p w:rsidR="00D070B5" w:rsidRDefault="00B44DC1">
      <w:pPr>
        <w:snapToGrid w:val="0"/>
        <w:spacing w:line="360" w:lineRule="auto"/>
        <w:contextualSpacing/>
        <w:rPr>
          <w:sz w:val="22"/>
        </w:rPr>
      </w:pPr>
      <w:r>
        <w:rPr>
          <w:rFonts w:hint="eastAsia"/>
          <w:sz w:val="22"/>
        </w:rPr>
        <w:t>5.6.5</w:t>
      </w:r>
      <w:r>
        <w:rPr>
          <w:rFonts w:hint="eastAsia"/>
          <w:sz w:val="22"/>
        </w:rPr>
        <w:t>冬虫夏草</w:t>
      </w:r>
      <w:r>
        <w:rPr>
          <w:rFonts w:hint="eastAsia"/>
          <w:sz w:val="22"/>
        </w:rPr>
        <w:t>如断裂，不得</w:t>
      </w:r>
      <w:r>
        <w:rPr>
          <w:rFonts w:hint="eastAsia"/>
          <w:sz w:val="22"/>
        </w:rPr>
        <w:t>粘</w:t>
      </w:r>
      <w:r>
        <w:rPr>
          <w:rFonts w:hint="eastAsia"/>
          <w:sz w:val="22"/>
        </w:rPr>
        <w:t>接。</w:t>
      </w:r>
    </w:p>
    <w:p w:rsidR="00D070B5" w:rsidRDefault="00D070B5" w:rsidP="00C43306">
      <w:pPr>
        <w:snapToGrid w:val="0"/>
        <w:spacing w:beforeLines="50" w:after="240" w:line="360" w:lineRule="auto"/>
        <w:contextualSpacing/>
        <w:rPr>
          <w:rFonts w:ascii="黑体" w:eastAsia="黑体" w:hAnsi="黑体" w:cs="宋体"/>
          <w:sz w:val="22"/>
          <w:szCs w:val="21"/>
        </w:rPr>
      </w:pPr>
    </w:p>
    <w:p w:rsidR="00D070B5" w:rsidRDefault="00B44DC1" w:rsidP="00C43306">
      <w:pPr>
        <w:snapToGrid w:val="0"/>
        <w:spacing w:beforeLines="50" w:after="240" w:line="360" w:lineRule="auto"/>
        <w:contextualSpacing/>
        <w:rPr>
          <w:rFonts w:ascii="黑体" w:eastAsia="黑体" w:hAnsi="黑体" w:cs="宋体"/>
          <w:sz w:val="22"/>
          <w:szCs w:val="21"/>
        </w:rPr>
      </w:pPr>
      <w:r>
        <w:rPr>
          <w:rFonts w:ascii="黑体" w:eastAsia="黑体" w:hAnsi="黑体" w:cs="宋体" w:hint="eastAsia"/>
          <w:sz w:val="22"/>
          <w:szCs w:val="21"/>
        </w:rPr>
        <w:t xml:space="preserve">5.7  </w:t>
      </w:r>
      <w:r>
        <w:rPr>
          <w:rFonts w:ascii="黑体" w:eastAsia="黑体" w:hAnsi="黑体" w:cs="宋体" w:hint="eastAsia"/>
          <w:sz w:val="22"/>
          <w:szCs w:val="21"/>
        </w:rPr>
        <w:t>净含量</w:t>
      </w:r>
    </w:p>
    <w:p w:rsidR="00D070B5" w:rsidRDefault="00B44DC1">
      <w:pPr>
        <w:snapToGrid w:val="0"/>
        <w:spacing w:after="200" w:line="360" w:lineRule="auto"/>
        <w:contextualSpacing/>
        <w:rPr>
          <w:rFonts w:ascii="宋体" w:hAnsi="宋体" w:cs="宋体"/>
          <w:sz w:val="22"/>
          <w:szCs w:val="21"/>
        </w:rPr>
      </w:pPr>
      <w:r>
        <w:rPr>
          <w:rFonts w:ascii="宋体" w:hAnsi="宋体" w:cs="宋体" w:hint="eastAsia"/>
          <w:sz w:val="22"/>
          <w:szCs w:val="21"/>
        </w:rPr>
        <w:t xml:space="preserve">   </w:t>
      </w:r>
      <w:r>
        <w:rPr>
          <w:rFonts w:ascii="宋体" w:hAnsi="宋体" w:cs="宋体" w:hint="eastAsia"/>
          <w:sz w:val="22"/>
          <w:szCs w:val="21"/>
        </w:rPr>
        <w:t>单件定量包装产品的净含量，应符合《定量包装商品计量监督管理办法（国家质量监督检验检疫总局令第</w:t>
      </w:r>
      <w:r>
        <w:rPr>
          <w:rFonts w:ascii="宋体" w:hAnsi="宋体" w:cs="宋体" w:hint="eastAsia"/>
          <w:sz w:val="22"/>
          <w:szCs w:val="21"/>
        </w:rPr>
        <w:t>75</w:t>
      </w:r>
      <w:r>
        <w:rPr>
          <w:rFonts w:ascii="宋体" w:hAnsi="宋体" w:cs="宋体" w:hint="eastAsia"/>
          <w:sz w:val="22"/>
          <w:szCs w:val="21"/>
        </w:rPr>
        <w:t>号）》的规定。</w:t>
      </w:r>
    </w:p>
    <w:p w:rsidR="00D070B5" w:rsidRDefault="00D070B5">
      <w:pPr>
        <w:snapToGrid w:val="0"/>
        <w:spacing w:after="200" w:line="360" w:lineRule="auto"/>
        <w:contextualSpacing/>
        <w:rPr>
          <w:rFonts w:ascii="宋体" w:hAnsi="宋体" w:cs="宋体"/>
          <w:sz w:val="2"/>
          <w:szCs w:val="2"/>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hint="eastAsia"/>
          <w:sz w:val="22"/>
          <w:szCs w:val="21"/>
        </w:rPr>
        <w:t xml:space="preserve">6  </w:t>
      </w:r>
      <w:r>
        <w:rPr>
          <w:rFonts w:ascii="黑体" w:eastAsia="黑体" w:hAnsi="黑体" w:cs="宋体" w:hint="eastAsia"/>
          <w:sz w:val="22"/>
          <w:szCs w:val="21"/>
        </w:rPr>
        <w:t>试验方法</w:t>
      </w:r>
    </w:p>
    <w:p w:rsidR="00D070B5" w:rsidRDefault="00D070B5" w:rsidP="00C43306">
      <w:pPr>
        <w:snapToGrid w:val="0"/>
        <w:spacing w:beforeLines="50" w:after="240" w:line="276" w:lineRule="auto"/>
        <w:contextualSpacing/>
        <w:rPr>
          <w:rFonts w:ascii="黑体" w:eastAsia="黑体" w:hAnsi="黑体" w:cs="宋体"/>
          <w:sz w:val="2"/>
          <w:szCs w:val="2"/>
        </w:rPr>
      </w:pPr>
    </w:p>
    <w:p w:rsidR="00D070B5" w:rsidRDefault="00D070B5">
      <w:pPr>
        <w:snapToGrid w:val="0"/>
        <w:spacing w:line="360" w:lineRule="auto"/>
        <w:contextualSpacing/>
        <w:rPr>
          <w:sz w:val="13"/>
          <w:szCs w:val="13"/>
        </w:rPr>
      </w:pPr>
    </w:p>
    <w:p w:rsidR="00D070B5" w:rsidRDefault="00B44DC1">
      <w:pPr>
        <w:snapToGrid w:val="0"/>
        <w:spacing w:line="360" w:lineRule="auto"/>
        <w:contextualSpacing/>
        <w:rPr>
          <w:sz w:val="22"/>
        </w:rPr>
      </w:pPr>
      <w:r>
        <w:rPr>
          <w:rFonts w:hint="eastAsia"/>
          <w:sz w:val="22"/>
        </w:rPr>
        <w:t xml:space="preserve">6.1  </w:t>
      </w:r>
      <w:r>
        <w:rPr>
          <w:rFonts w:hint="eastAsia"/>
          <w:sz w:val="22"/>
        </w:rPr>
        <w:t>原料感官要求</w:t>
      </w:r>
    </w:p>
    <w:p w:rsidR="00D070B5" w:rsidRDefault="00B44DC1">
      <w:pPr>
        <w:snapToGrid w:val="0"/>
        <w:spacing w:line="360" w:lineRule="auto"/>
        <w:contextualSpacing/>
        <w:rPr>
          <w:sz w:val="22"/>
        </w:rPr>
      </w:pPr>
      <w:r>
        <w:rPr>
          <w:rFonts w:hint="eastAsia"/>
          <w:sz w:val="22"/>
        </w:rPr>
        <w:t>6.1.1</w:t>
      </w:r>
      <w:r>
        <w:rPr>
          <w:rFonts w:hint="eastAsia"/>
          <w:sz w:val="22"/>
        </w:rPr>
        <w:t>外观及性状</w:t>
      </w:r>
    </w:p>
    <w:p w:rsidR="00D070B5" w:rsidRDefault="00B44DC1">
      <w:pPr>
        <w:snapToGrid w:val="0"/>
        <w:spacing w:line="360" w:lineRule="auto"/>
        <w:contextualSpacing/>
        <w:rPr>
          <w:sz w:val="22"/>
        </w:rPr>
      </w:pPr>
      <w:r>
        <w:rPr>
          <w:rFonts w:hint="eastAsia"/>
          <w:sz w:val="22"/>
        </w:rPr>
        <w:t xml:space="preserve">  </w:t>
      </w:r>
      <w:r>
        <w:rPr>
          <w:rFonts w:hint="eastAsia"/>
          <w:sz w:val="22"/>
        </w:rPr>
        <w:t>将样品铺放在检验台上，在自然光下观察其色泽、形状、成熟度，虫草的形状、长度、直径，按本标准中</w:t>
      </w:r>
      <w:r>
        <w:rPr>
          <w:rFonts w:hint="eastAsia"/>
          <w:sz w:val="22"/>
        </w:rPr>
        <w:t>5.1</w:t>
      </w:r>
      <w:r>
        <w:rPr>
          <w:rFonts w:hint="eastAsia"/>
          <w:sz w:val="22"/>
        </w:rPr>
        <w:t>、</w:t>
      </w:r>
      <w:r>
        <w:rPr>
          <w:rFonts w:hint="eastAsia"/>
          <w:sz w:val="22"/>
        </w:rPr>
        <w:t>5.2</w:t>
      </w:r>
      <w:r>
        <w:rPr>
          <w:rFonts w:hint="eastAsia"/>
          <w:sz w:val="22"/>
        </w:rPr>
        <w:t>条及表</w:t>
      </w:r>
      <w:r>
        <w:rPr>
          <w:rFonts w:hint="eastAsia"/>
          <w:sz w:val="22"/>
        </w:rPr>
        <w:t>2</w:t>
      </w:r>
      <w:r>
        <w:rPr>
          <w:rFonts w:hint="eastAsia"/>
          <w:sz w:val="22"/>
        </w:rPr>
        <w:t>内容用千分尺、天平（精度</w:t>
      </w:r>
      <w:r>
        <w:rPr>
          <w:rFonts w:hint="eastAsia"/>
          <w:sz w:val="22"/>
        </w:rPr>
        <w:t>0.01g)</w:t>
      </w:r>
      <w:r>
        <w:rPr>
          <w:rFonts w:hint="eastAsia"/>
          <w:sz w:val="22"/>
        </w:rPr>
        <w:t>检测。</w:t>
      </w:r>
    </w:p>
    <w:p w:rsidR="00D070B5" w:rsidRDefault="00B44DC1">
      <w:pPr>
        <w:snapToGrid w:val="0"/>
        <w:spacing w:line="360" w:lineRule="auto"/>
        <w:contextualSpacing/>
        <w:rPr>
          <w:sz w:val="22"/>
        </w:rPr>
      </w:pPr>
      <w:r>
        <w:rPr>
          <w:rFonts w:hint="eastAsia"/>
          <w:sz w:val="22"/>
        </w:rPr>
        <w:t xml:space="preserve">6.2  </w:t>
      </w:r>
      <w:r>
        <w:rPr>
          <w:rFonts w:hint="eastAsia"/>
          <w:sz w:val="22"/>
        </w:rPr>
        <w:t>理化指标</w:t>
      </w:r>
    </w:p>
    <w:p w:rsidR="00D070B5" w:rsidRDefault="00B44DC1">
      <w:pPr>
        <w:snapToGrid w:val="0"/>
        <w:spacing w:line="360" w:lineRule="auto"/>
        <w:contextualSpacing/>
        <w:rPr>
          <w:sz w:val="22"/>
        </w:rPr>
      </w:pPr>
      <w:r>
        <w:rPr>
          <w:rFonts w:hint="eastAsia"/>
          <w:sz w:val="22"/>
        </w:rPr>
        <w:t>6.2.1</w:t>
      </w:r>
      <w:r>
        <w:rPr>
          <w:rFonts w:hint="eastAsia"/>
          <w:sz w:val="22"/>
        </w:rPr>
        <w:t>水份</w:t>
      </w:r>
    </w:p>
    <w:p w:rsidR="00D070B5" w:rsidRDefault="00B44DC1">
      <w:pPr>
        <w:snapToGrid w:val="0"/>
        <w:spacing w:line="360" w:lineRule="auto"/>
        <w:contextualSpacing/>
        <w:rPr>
          <w:sz w:val="22"/>
        </w:rPr>
      </w:pPr>
      <w:r>
        <w:rPr>
          <w:rFonts w:hint="eastAsia"/>
          <w:sz w:val="22"/>
        </w:rPr>
        <w:t xml:space="preserve">  </w:t>
      </w:r>
      <w:r>
        <w:rPr>
          <w:rFonts w:hint="eastAsia"/>
          <w:sz w:val="22"/>
        </w:rPr>
        <w:t>按</w:t>
      </w:r>
      <w:r>
        <w:rPr>
          <w:rFonts w:hint="eastAsia"/>
          <w:sz w:val="22"/>
        </w:rPr>
        <w:t>GB5009.3</w:t>
      </w:r>
      <w:r>
        <w:rPr>
          <w:rFonts w:hint="eastAsia"/>
          <w:sz w:val="22"/>
        </w:rPr>
        <w:t>的规定进行检验。</w:t>
      </w:r>
    </w:p>
    <w:p w:rsidR="00D070B5" w:rsidRDefault="00B44DC1">
      <w:pPr>
        <w:snapToGrid w:val="0"/>
        <w:spacing w:line="360" w:lineRule="auto"/>
        <w:contextualSpacing/>
        <w:rPr>
          <w:sz w:val="22"/>
        </w:rPr>
      </w:pPr>
      <w:r>
        <w:rPr>
          <w:rFonts w:hint="eastAsia"/>
          <w:sz w:val="22"/>
        </w:rPr>
        <w:t>6.2.2</w:t>
      </w:r>
      <w:r>
        <w:rPr>
          <w:rFonts w:hint="eastAsia"/>
          <w:sz w:val="22"/>
        </w:rPr>
        <w:t>杂质</w:t>
      </w:r>
    </w:p>
    <w:p w:rsidR="00D070B5" w:rsidRDefault="00B44DC1">
      <w:pPr>
        <w:snapToGrid w:val="0"/>
        <w:spacing w:line="360" w:lineRule="auto"/>
        <w:contextualSpacing/>
        <w:rPr>
          <w:sz w:val="22"/>
        </w:rPr>
      </w:pPr>
      <w:r>
        <w:rPr>
          <w:rFonts w:hint="eastAsia"/>
          <w:sz w:val="22"/>
        </w:rPr>
        <w:t xml:space="preserve">  </w:t>
      </w:r>
      <w:r>
        <w:rPr>
          <w:rFonts w:hint="eastAsia"/>
          <w:sz w:val="22"/>
        </w:rPr>
        <w:t>用称量法进行测定。称取不少于</w:t>
      </w:r>
      <w:r>
        <w:rPr>
          <w:rFonts w:hint="eastAsia"/>
          <w:sz w:val="22"/>
        </w:rPr>
        <w:t>10g</w:t>
      </w:r>
      <w:r>
        <w:rPr>
          <w:rFonts w:hint="eastAsia"/>
          <w:sz w:val="22"/>
        </w:rPr>
        <w:t>的试样，用软硬适中的毛刷刷落样品表面的灰土</w:t>
      </w:r>
      <w:r>
        <w:rPr>
          <w:rFonts w:hint="eastAsia"/>
          <w:sz w:val="22"/>
        </w:rPr>
        <w:lastRenderedPageBreak/>
        <w:t>等杂质，将刷落的杂质一并收集称重，杂质按公式（</w:t>
      </w:r>
      <w:r>
        <w:rPr>
          <w:rFonts w:hint="eastAsia"/>
          <w:sz w:val="22"/>
        </w:rPr>
        <w:t>1</w:t>
      </w:r>
      <w:r>
        <w:rPr>
          <w:rFonts w:hint="eastAsia"/>
          <w:sz w:val="22"/>
        </w:rPr>
        <w:t>）计算：</w:t>
      </w:r>
    </w:p>
    <w:p w:rsidR="00D070B5" w:rsidRDefault="00B44DC1">
      <w:pPr>
        <w:snapToGrid w:val="0"/>
        <w:spacing w:line="360" w:lineRule="auto"/>
        <w:contextualSpacing/>
        <w:rPr>
          <w:sz w:val="22"/>
        </w:rPr>
      </w:pPr>
      <w:r>
        <w:rPr>
          <w:rFonts w:hint="eastAsia"/>
          <w:sz w:val="22"/>
        </w:rPr>
        <w:t>杂质（％）</w:t>
      </w:r>
      <w:r>
        <w:rPr>
          <w:rFonts w:hint="eastAsia"/>
          <w:sz w:val="22"/>
        </w:rPr>
        <w:t>=M/W</w:t>
      </w:r>
      <w:r>
        <w:rPr>
          <w:rFonts w:hint="eastAsia"/>
          <w:sz w:val="22"/>
        </w:rPr>
        <w:t>×</w:t>
      </w:r>
      <w:r>
        <w:rPr>
          <w:rFonts w:hint="eastAsia"/>
          <w:sz w:val="22"/>
        </w:rPr>
        <w:t>100</w:t>
      </w:r>
      <w:r>
        <w:rPr>
          <w:rFonts w:hint="eastAsia"/>
          <w:sz w:val="22"/>
        </w:rPr>
        <w:t>％</w:t>
      </w:r>
      <w:r>
        <w:rPr>
          <w:rFonts w:hint="eastAsia"/>
          <w:sz w:val="22"/>
        </w:rPr>
        <w:t>`````````````(1)</w:t>
      </w:r>
    </w:p>
    <w:p w:rsidR="00D070B5" w:rsidRDefault="00B44DC1">
      <w:pPr>
        <w:snapToGrid w:val="0"/>
        <w:spacing w:line="360" w:lineRule="auto"/>
        <w:contextualSpacing/>
        <w:rPr>
          <w:sz w:val="22"/>
        </w:rPr>
      </w:pPr>
      <w:r>
        <w:rPr>
          <w:rFonts w:hint="eastAsia"/>
          <w:sz w:val="22"/>
        </w:rPr>
        <w:t>式中：</w:t>
      </w:r>
      <w:r>
        <w:rPr>
          <w:rFonts w:hint="eastAsia"/>
          <w:sz w:val="22"/>
        </w:rPr>
        <w:t>M</w:t>
      </w:r>
      <w:r>
        <w:rPr>
          <w:rFonts w:hint="eastAsia"/>
          <w:sz w:val="22"/>
        </w:rPr>
        <w:t>——杂质重，</w:t>
      </w:r>
      <w:r>
        <w:rPr>
          <w:rFonts w:hint="eastAsia"/>
          <w:sz w:val="22"/>
        </w:rPr>
        <w:t>g</w:t>
      </w:r>
      <w:r>
        <w:rPr>
          <w:rFonts w:hint="eastAsia"/>
          <w:sz w:val="22"/>
        </w:rPr>
        <w:t>；</w:t>
      </w:r>
    </w:p>
    <w:p w:rsidR="00D070B5" w:rsidRDefault="00B44DC1">
      <w:pPr>
        <w:snapToGrid w:val="0"/>
        <w:spacing w:line="360" w:lineRule="auto"/>
        <w:contextualSpacing/>
        <w:rPr>
          <w:sz w:val="22"/>
        </w:rPr>
      </w:pPr>
      <w:r>
        <w:rPr>
          <w:rFonts w:hint="eastAsia"/>
          <w:sz w:val="22"/>
        </w:rPr>
        <w:t xml:space="preserve">      W</w:t>
      </w:r>
      <w:r>
        <w:rPr>
          <w:rFonts w:hint="eastAsia"/>
          <w:sz w:val="22"/>
        </w:rPr>
        <w:t>——试样重，</w:t>
      </w:r>
      <w:r>
        <w:rPr>
          <w:rFonts w:hint="eastAsia"/>
          <w:sz w:val="22"/>
        </w:rPr>
        <w:t>g</w:t>
      </w:r>
      <w:r>
        <w:rPr>
          <w:rFonts w:hint="eastAsia"/>
          <w:sz w:val="22"/>
        </w:rPr>
        <w:t>。</w:t>
      </w:r>
    </w:p>
    <w:p w:rsidR="00D070B5" w:rsidRDefault="00B44DC1">
      <w:pPr>
        <w:snapToGrid w:val="0"/>
        <w:spacing w:line="360" w:lineRule="auto"/>
        <w:contextualSpacing/>
        <w:rPr>
          <w:sz w:val="22"/>
        </w:rPr>
      </w:pPr>
      <w:r>
        <w:rPr>
          <w:rFonts w:hint="eastAsia"/>
          <w:sz w:val="22"/>
        </w:rPr>
        <w:t>6.2.3</w:t>
      </w:r>
      <w:r>
        <w:rPr>
          <w:rFonts w:hint="eastAsia"/>
          <w:sz w:val="22"/>
        </w:rPr>
        <w:t>砷</w:t>
      </w:r>
    </w:p>
    <w:p w:rsidR="00D070B5" w:rsidRDefault="00B44DC1">
      <w:pPr>
        <w:snapToGrid w:val="0"/>
        <w:spacing w:line="360" w:lineRule="auto"/>
        <w:contextualSpacing/>
        <w:rPr>
          <w:sz w:val="22"/>
        </w:rPr>
      </w:pPr>
      <w:r>
        <w:rPr>
          <w:rFonts w:hint="eastAsia"/>
          <w:sz w:val="22"/>
        </w:rPr>
        <w:t xml:space="preserve">  </w:t>
      </w:r>
      <w:r>
        <w:rPr>
          <w:rFonts w:hint="eastAsia"/>
          <w:sz w:val="22"/>
        </w:rPr>
        <w:t>按</w:t>
      </w:r>
      <w:r>
        <w:rPr>
          <w:rFonts w:hint="eastAsia"/>
          <w:sz w:val="22"/>
        </w:rPr>
        <w:t>GB/T5009.11</w:t>
      </w:r>
      <w:r>
        <w:rPr>
          <w:rFonts w:hint="eastAsia"/>
          <w:sz w:val="22"/>
        </w:rPr>
        <w:t>规定的方法进行检验。</w:t>
      </w:r>
    </w:p>
    <w:p w:rsidR="00D070B5" w:rsidRDefault="00B44DC1">
      <w:pPr>
        <w:snapToGrid w:val="0"/>
        <w:spacing w:line="360" w:lineRule="auto"/>
        <w:contextualSpacing/>
        <w:rPr>
          <w:sz w:val="22"/>
        </w:rPr>
      </w:pPr>
      <w:r>
        <w:rPr>
          <w:rFonts w:hint="eastAsia"/>
          <w:sz w:val="22"/>
        </w:rPr>
        <w:t>6.2.4</w:t>
      </w:r>
      <w:r>
        <w:rPr>
          <w:rFonts w:hint="eastAsia"/>
          <w:sz w:val="22"/>
        </w:rPr>
        <w:t>铅</w:t>
      </w:r>
    </w:p>
    <w:p w:rsidR="00D070B5" w:rsidRDefault="00B44DC1">
      <w:pPr>
        <w:snapToGrid w:val="0"/>
        <w:spacing w:line="360" w:lineRule="auto"/>
        <w:contextualSpacing/>
        <w:rPr>
          <w:sz w:val="22"/>
        </w:rPr>
      </w:pPr>
      <w:r>
        <w:rPr>
          <w:rFonts w:hint="eastAsia"/>
          <w:sz w:val="22"/>
        </w:rPr>
        <w:t xml:space="preserve">  </w:t>
      </w:r>
      <w:r>
        <w:rPr>
          <w:rFonts w:hint="eastAsia"/>
          <w:sz w:val="22"/>
        </w:rPr>
        <w:t>按</w:t>
      </w:r>
      <w:r>
        <w:rPr>
          <w:rFonts w:hint="eastAsia"/>
          <w:sz w:val="22"/>
        </w:rPr>
        <w:t>GB/T5009.12</w:t>
      </w:r>
      <w:r>
        <w:rPr>
          <w:rFonts w:hint="eastAsia"/>
          <w:sz w:val="22"/>
        </w:rPr>
        <w:t>规定的方法进行检验。</w:t>
      </w:r>
    </w:p>
    <w:p w:rsidR="00D070B5" w:rsidRDefault="00B44DC1">
      <w:pPr>
        <w:snapToGrid w:val="0"/>
        <w:spacing w:line="360" w:lineRule="auto"/>
        <w:contextualSpacing/>
        <w:rPr>
          <w:sz w:val="22"/>
        </w:rPr>
      </w:pPr>
      <w:r>
        <w:rPr>
          <w:rFonts w:hint="eastAsia"/>
          <w:sz w:val="22"/>
        </w:rPr>
        <w:t>6.2.5</w:t>
      </w:r>
      <w:r>
        <w:rPr>
          <w:rFonts w:hint="eastAsia"/>
          <w:sz w:val="22"/>
        </w:rPr>
        <w:t>汞</w:t>
      </w:r>
    </w:p>
    <w:p w:rsidR="00D070B5" w:rsidRDefault="00B44DC1">
      <w:pPr>
        <w:snapToGrid w:val="0"/>
        <w:spacing w:line="360" w:lineRule="auto"/>
        <w:contextualSpacing/>
        <w:rPr>
          <w:sz w:val="22"/>
        </w:rPr>
      </w:pPr>
      <w:r>
        <w:rPr>
          <w:rFonts w:hint="eastAsia"/>
          <w:sz w:val="22"/>
        </w:rPr>
        <w:t xml:space="preserve">  </w:t>
      </w:r>
      <w:r>
        <w:rPr>
          <w:rFonts w:hint="eastAsia"/>
          <w:sz w:val="22"/>
        </w:rPr>
        <w:t>按</w:t>
      </w:r>
      <w:r>
        <w:rPr>
          <w:rFonts w:hint="eastAsia"/>
          <w:sz w:val="22"/>
        </w:rPr>
        <w:t>GB/T5009.17</w:t>
      </w:r>
      <w:r>
        <w:rPr>
          <w:rFonts w:hint="eastAsia"/>
          <w:sz w:val="22"/>
        </w:rPr>
        <w:t>规定的方法进行检验。</w:t>
      </w:r>
    </w:p>
    <w:p w:rsidR="00D070B5" w:rsidRDefault="00B44DC1">
      <w:pPr>
        <w:snapToGrid w:val="0"/>
        <w:spacing w:line="360" w:lineRule="auto"/>
        <w:contextualSpacing/>
        <w:rPr>
          <w:sz w:val="22"/>
        </w:rPr>
      </w:pPr>
      <w:r>
        <w:rPr>
          <w:rFonts w:hint="eastAsia"/>
          <w:sz w:val="22"/>
        </w:rPr>
        <w:t>6.2.6</w:t>
      </w:r>
      <w:r>
        <w:rPr>
          <w:rFonts w:hint="eastAsia"/>
          <w:sz w:val="22"/>
        </w:rPr>
        <w:t>腺苷</w:t>
      </w:r>
    </w:p>
    <w:p w:rsidR="00D070B5" w:rsidRDefault="00B44DC1">
      <w:pPr>
        <w:snapToGrid w:val="0"/>
        <w:spacing w:line="360" w:lineRule="auto"/>
        <w:contextualSpacing/>
        <w:rPr>
          <w:sz w:val="22"/>
        </w:rPr>
      </w:pPr>
      <w:r>
        <w:rPr>
          <w:rFonts w:hint="eastAsia"/>
          <w:sz w:val="22"/>
        </w:rPr>
        <w:t xml:space="preserve">  </w:t>
      </w:r>
      <w:r>
        <w:rPr>
          <w:rFonts w:hint="eastAsia"/>
          <w:sz w:val="22"/>
        </w:rPr>
        <w:t>见附录</w:t>
      </w:r>
      <w:r>
        <w:rPr>
          <w:rFonts w:hint="eastAsia"/>
          <w:sz w:val="22"/>
        </w:rPr>
        <w:t>A</w:t>
      </w:r>
      <w:r>
        <w:rPr>
          <w:rFonts w:hint="eastAsia"/>
          <w:sz w:val="22"/>
        </w:rPr>
        <w:t>。</w:t>
      </w:r>
    </w:p>
    <w:p w:rsidR="00D070B5" w:rsidRDefault="00D070B5">
      <w:pPr>
        <w:snapToGrid w:val="0"/>
        <w:spacing w:line="360" w:lineRule="auto"/>
        <w:contextualSpacing/>
        <w:rPr>
          <w:sz w:val="11"/>
          <w:szCs w:val="11"/>
        </w:rPr>
      </w:pPr>
    </w:p>
    <w:p w:rsidR="00D070B5" w:rsidRDefault="00B44DC1">
      <w:pPr>
        <w:snapToGrid w:val="0"/>
        <w:spacing w:line="360" w:lineRule="auto"/>
        <w:contextualSpacing/>
        <w:rPr>
          <w:sz w:val="22"/>
        </w:rPr>
      </w:pPr>
      <w:r>
        <w:rPr>
          <w:rFonts w:hint="eastAsia"/>
          <w:sz w:val="22"/>
        </w:rPr>
        <w:t xml:space="preserve">6.3  </w:t>
      </w:r>
      <w:r>
        <w:rPr>
          <w:rFonts w:hint="eastAsia"/>
          <w:sz w:val="22"/>
        </w:rPr>
        <w:t>微生物指标</w:t>
      </w:r>
    </w:p>
    <w:p w:rsidR="00D070B5" w:rsidRDefault="00D070B5">
      <w:pPr>
        <w:snapToGrid w:val="0"/>
        <w:spacing w:line="360" w:lineRule="auto"/>
        <w:contextualSpacing/>
        <w:rPr>
          <w:sz w:val="8"/>
          <w:szCs w:val="8"/>
        </w:rPr>
      </w:pPr>
    </w:p>
    <w:p w:rsidR="00D070B5" w:rsidRDefault="00B44DC1">
      <w:pPr>
        <w:snapToGrid w:val="0"/>
        <w:spacing w:line="360" w:lineRule="auto"/>
        <w:contextualSpacing/>
        <w:rPr>
          <w:sz w:val="22"/>
        </w:rPr>
      </w:pPr>
      <w:r>
        <w:rPr>
          <w:rFonts w:hint="eastAsia"/>
          <w:sz w:val="22"/>
        </w:rPr>
        <w:t>6.3.1</w:t>
      </w:r>
      <w:r>
        <w:rPr>
          <w:rFonts w:hint="eastAsia"/>
          <w:sz w:val="22"/>
        </w:rPr>
        <w:t>大肠菌数</w:t>
      </w:r>
    </w:p>
    <w:p w:rsidR="00D070B5" w:rsidRDefault="00B44DC1">
      <w:pPr>
        <w:snapToGrid w:val="0"/>
        <w:spacing w:line="360" w:lineRule="auto"/>
        <w:contextualSpacing/>
        <w:rPr>
          <w:sz w:val="22"/>
        </w:rPr>
      </w:pPr>
      <w:r>
        <w:rPr>
          <w:rFonts w:hint="eastAsia"/>
          <w:sz w:val="22"/>
        </w:rPr>
        <w:t xml:space="preserve">  </w:t>
      </w:r>
      <w:r>
        <w:rPr>
          <w:rFonts w:hint="eastAsia"/>
          <w:sz w:val="22"/>
        </w:rPr>
        <w:t>按</w:t>
      </w:r>
      <w:r>
        <w:rPr>
          <w:rFonts w:hint="eastAsia"/>
          <w:sz w:val="22"/>
        </w:rPr>
        <w:t>GB4789.3</w:t>
      </w:r>
      <w:r>
        <w:rPr>
          <w:rFonts w:hint="eastAsia"/>
          <w:sz w:val="22"/>
        </w:rPr>
        <w:t>的规定检验。</w:t>
      </w:r>
    </w:p>
    <w:p w:rsidR="00D070B5" w:rsidRDefault="00B44DC1">
      <w:pPr>
        <w:snapToGrid w:val="0"/>
        <w:spacing w:line="360" w:lineRule="auto"/>
        <w:contextualSpacing/>
        <w:rPr>
          <w:sz w:val="22"/>
        </w:rPr>
      </w:pPr>
      <w:r>
        <w:rPr>
          <w:rFonts w:hint="eastAsia"/>
          <w:sz w:val="22"/>
        </w:rPr>
        <w:t>6.3.2</w:t>
      </w:r>
      <w:r>
        <w:rPr>
          <w:rFonts w:hint="eastAsia"/>
          <w:sz w:val="22"/>
        </w:rPr>
        <w:t>致病菌</w:t>
      </w:r>
    </w:p>
    <w:p w:rsidR="00D070B5" w:rsidRDefault="00B44DC1">
      <w:pPr>
        <w:snapToGrid w:val="0"/>
        <w:spacing w:line="360" w:lineRule="auto"/>
        <w:contextualSpacing/>
        <w:rPr>
          <w:sz w:val="22"/>
        </w:rPr>
      </w:pPr>
      <w:r>
        <w:rPr>
          <w:rFonts w:hint="eastAsia"/>
          <w:sz w:val="22"/>
        </w:rPr>
        <w:t xml:space="preserve">  </w:t>
      </w:r>
      <w:r>
        <w:rPr>
          <w:rFonts w:hint="eastAsia"/>
          <w:sz w:val="22"/>
        </w:rPr>
        <w:t>按</w:t>
      </w:r>
      <w:r>
        <w:rPr>
          <w:rFonts w:hint="eastAsia"/>
          <w:sz w:val="22"/>
        </w:rPr>
        <w:t>GB4789.4</w:t>
      </w:r>
      <w:r>
        <w:rPr>
          <w:rFonts w:hint="eastAsia"/>
          <w:sz w:val="22"/>
        </w:rPr>
        <w:t>、</w:t>
      </w:r>
      <w:r>
        <w:rPr>
          <w:rFonts w:hint="eastAsia"/>
          <w:sz w:val="22"/>
        </w:rPr>
        <w:t>GB4789.5</w:t>
      </w:r>
      <w:r>
        <w:rPr>
          <w:rFonts w:hint="eastAsia"/>
          <w:sz w:val="22"/>
        </w:rPr>
        <w:t>的规定检验。</w:t>
      </w:r>
    </w:p>
    <w:p w:rsidR="00D070B5" w:rsidRDefault="00D070B5">
      <w:pPr>
        <w:snapToGrid w:val="0"/>
        <w:spacing w:line="360" w:lineRule="auto"/>
        <w:contextualSpacing/>
        <w:rPr>
          <w:sz w:val="11"/>
          <w:szCs w:val="11"/>
        </w:rPr>
      </w:pPr>
    </w:p>
    <w:p w:rsidR="00D070B5" w:rsidRDefault="00B44DC1">
      <w:pPr>
        <w:snapToGrid w:val="0"/>
        <w:spacing w:line="360" w:lineRule="auto"/>
        <w:contextualSpacing/>
        <w:rPr>
          <w:sz w:val="22"/>
        </w:rPr>
      </w:pPr>
      <w:r>
        <w:rPr>
          <w:rFonts w:hint="eastAsia"/>
          <w:sz w:val="22"/>
        </w:rPr>
        <w:t xml:space="preserve">6.4  </w:t>
      </w:r>
      <w:r>
        <w:rPr>
          <w:rFonts w:hint="eastAsia"/>
          <w:sz w:val="22"/>
        </w:rPr>
        <w:t>二氧化硫残留量的检验</w:t>
      </w:r>
    </w:p>
    <w:p w:rsidR="00D070B5" w:rsidRDefault="00B44DC1">
      <w:pPr>
        <w:snapToGrid w:val="0"/>
        <w:spacing w:line="360" w:lineRule="auto"/>
        <w:contextualSpacing/>
        <w:rPr>
          <w:sz w:val="22"/>
        </w:rPr>
      </w:pPr>
      <w:r>
        <w:rPr>
          <w:rFonts w:hint="eastAsia"/>
          <w:sz w:val="22"/>
        </w:rPr>
        <w:t xml:space="preserve">  </w:t>
      </w:r>
      <w:r>
        <w:rPr>
          <w:rFonts w:hint="eastAsia"/>
          <w:sz w:val="22"/>
        </w:rPr>
        <w:t>按</w:t>
      </w:r>
      <w:r>
        <w:rPr>
          <w:rFonts w:hint="eastAsia"/>
          <w:sz w:val="22"/>
        </w:rPr>
        <w:t>GB/T5009.34</w:t>
      </w:r>
      <w:r>
        <w:rPr>
          <w:rFonts w:hint="eastAsia"/>
          <w:sz w:val="22"/>
        </w:rPr>
        <w:t>规定的方法进行检验。</w:t>
      </w:r>
    </w:p>
    <w:p w:rsidR="00D070B5" w:rsidRDefault="00D070B5">
      <w:pPr>
        <w:snapToGrid w:val="0"/>
        <w:spacing w:line="360" w:lineRule="auto"/>
        <w:contextualSpacing/>
        <w:rPr>
          <w:sz w:val="11"/>
          <w:szCs w:val="11"/>
        </w:rPr>
      </w:pPr>
    </w:p>
    <w:p w:rsidR="00D070B5" w:rsidRDefault="00B44DC1">
      <w:pPr>
        <w:snapToGrid w:val="0"/>
        <w:spacing w:line="360" w:lineRule="auto"/>
        <w:contextualSpacing/>
        <w:rPr>
          <w:sz w:val="22"/>
        </w:rPr>
      </w:pPr>
      <w:r>
        <w:rPr>
          <w:rFonts w:hint="eastAsia"/>
          <w:sz w:val="22"/>
        </w:rPr>
        <w:t xml:space="preserve">6.5  </w:t>
      </w:r>
      <w:r>
        <w:rPr>
          <w:rFonts w:hint="eastAsia"/>
          <w:sz w:val="22"/>
        </w:rPr>
        <w:t>净含量</w:t>
      </w:r>
    </w:p>
    <w:p w:rsidR="00D070B5" w:rsidRDefault="00B44DC1">
      <w:pPr>
        <w:snapToGrid w:val="0"/>
        <w:spacing w:line="360" w:lineRule="auto"/>
        <w:contextualSpacing/>
        <w:rPr>
          <w:sz w:val="22"/>
        </w:rPr>
      </w:pPr>
      <w:r>
        <w:rPr>
          <w:rFonts w:hint="eastAsia"/>
          <w:sz w:val="22"/>
        </w:rPr>
        <w:t xml:space="preserve">  </w:t>
      </w:r>
      <w:r>
        <w:rPr>
          <w:rFonts w:hint="eastAsia"/>
          <w:sz w:val="22"/>
        </w:rPr>
        <w:t>产品净含量按</w:t>
      </w:r>
      <w:r>
        <w:rPr>
          <w:rFonts w:hint="eastAsia"/>
          <w:sz w:val="22"/>
        </w:rPr>
        <w:t>JJF  1070-2005</w:t>
      </w:r>
      <w:r>
        <w:rPr>
          <w:rFonts w:hint="eastAsia"/>
          <w:sz w:val="22"/>
        </w:rPr>
        <w:t>的规定进行检验。</w:t>
      </w:r>
    </w:p>
    <w:p w:rsidR="00D070B5" w:rsidRDefault="00D070B5">
      <w:pPr>
        <w:snapToGrid w:val="0"/>
        <w:spacing w:line="360" w:lineRule="auto"/>
        <w:contextualSpacing/>
        <w:rPr>
          <w:sz w:val="10"/>
          <w:szCs w:val="10"/>
        </w:rPr>
      </w:pP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hint="eastAsia"/>
          <w:sz w:val="22"/>
          <w:szCs w:val="21"/>
        </w:rPr>
        <w:t xml:space="preserve">7 </w:t>
      </w:r>
      <w:r>
        <w:rPr>
          <w:rFonts w:ascii="黑体" w:eastAsia="黑体" w:hAnsi="黑体" w:cs="宋体" w:hint="eastAsia"/>
          <w:sz w:val="22"/>
          <w:szCs w:val="21"/>
        </w:rPr>
        <w:t>检验</w:t>
      </w:r>
      <w:r>
        <w:rPr>
          <w:rFonts w:ascii="黑体" w:eastAsia="黑体" w:hAnsi="黑体" w:cs="宋体" w:hint="eastAsia"/>
          <w:sz w:val="22"/>
          <w:szCs w:val="21"/>
        </w:rPr>
        <w:t>规则</w:t>
      </w:r>
    </w:p>
    <w:p w:rsidR="00D070B5" w:rsidRDefault="00D070B5" w:rsidP="00C43306">
      <w:pPr>
        <w:snapToGrid w:val="0"/>
        <w:spacing w:beforeLines="50" w:after="240" w:line="276" w:lineRule="auto"/>
        <w:contextualSpacing/>
        <w:rPr>
          <w:rFonts w:ascii="黑体" w:eastAsia="黑体" w:hAnsi="黑体" w:cs="宋体"/>
          <w:sz w:val="8"/>
          <w:szCs w:val="6"/>
        </w:rPr>
      </w:pPr>
    </w:p>
    <w:p w:rsidR="00D070B5" w:rsidRDefault="00D070B5">
      <w:pPr>
        <w:snapToGrid w:val="0"/>
        <w:spacing w:line="360" w:lineRule="auto"/>
        <w:contextualSpacing/>
        <w:rPr>
          <w:sz w:val="11"/>
          <w:szCs w:val="11"/>
        </w:rPr>
      </w:pPr>
    </w:p>
    <w:p w:rsidR="00D070B5" w:rsidRDefault="00B44DC1">
      <w:pPr>
        <w:snapToGrid w:val="0"/>
        <w:spacing w:line="360" w:lineRule="auto"/>
        <w:contextualSpacing/>
        <w:rPr>
          <w:sz w:val="22"/>
        </w:rPr>
      </w:pPr>
      <w:r>
        <w:rPr>
          <w:rFonts w:hint="eastAsia"/>
          <w:sz w:val="22"/>
        </w:rPr>
        <w:t xml:space="preserve">7.1  </w:t>
      </w:r>
      <w:r>
        <w:rPr>
          <w:rFonts w:hint="eastAsia"/>
          <w:sz w:val="22"/>
        </w:rPr>
        <w:t>抽样</w:t>
      </w:r>
    </w:p>
    <w:p w:rsidR="00D070B5" w:rsidRDefault="00B44DC1">
      <w:pPr>
        <w:snapToGrid w:val="0"/>
        <w:spacing w:line="360" w:lineRule="auto"/>
        <w:contextualSpacing/>
        <w:rPr>
          <w:sz w:val="22"/>
        </w:rPr>
      </w:pPr>
      <w:r>
        <w:rPr>
          <w:rFonts w:hint="eastAsia"/>
          <w:sz w:val="22"/>
        </w:rPr>
        <w:t>7.1.1</w:t>
      </w:r>
      <w:r>
        <w:rPr>
          <w:rFonts w:hint="eastAsia"/>
          <w:sz w:val="22"/>
        </w:rPr>
        <w:t>盒装</w:t>
      </w:r>
    </w:p>
    <w:p w:rsidR="00D070B5" w:rsidRDefault="00B44DC1">
      <w:pPr>
        <w:snapToGrid w:val="0"/>
        <w:spacing w:line="360" w:lineRule="auto"/>
        <w:contextualSpacing/>
        <w:rPr>
          <w:sz w:val="22"/>
        </w:rPr>
      </w:pPr>
      <w:r>
        <w:rPr>
          <w:rFonts w:hint="eastAsia"/>
          <w:sz w:val="22"/>
        </w:rPr>
        <w:t xml:space="preserve">  </w:t>
      </w:r>
      <w:r>
        <w:rPr>
          <w:rFonts w:hint="eastAsia"/>
          <w:sz w:val="22"/>
        </w:rPr>
        <w:t>以同等级、同批次</w:t>
      </w:r>
      <w:r>
        <w:rPr>
          <w:rFonts w:hint="eastAsia"/>
          <w:sz w:val="22"/>
        </w:rPr>
        <w:t>冬虫夏草</w:t>
      </w:r>
      <w:r>
        <w:rPr>
          <w:rFonts w:hint="eastAsia"/>
          <w:sz w:val="22"/>
        </w:rPr>
        <w:t>成品为一检验批次，每批产品</w:t>
      </w:r>
      <w:r>
        <w:rPr>
          <w:rFonts w:hint="eastAsia"/>
          <w:sz w:val="22"/>
        </w:rPr>
        <w:t>4</w:t>
      </w:r>
      <w:r>
        <w:rPr>
          <w:rFonts w:hint="eastAsia"/>
          <w:sz w:val="22"/>
        </w:rPr>
        <w:t>份销售包装，其中</w:t>
      </w:r>
      <w:r>
        <w:rPr>
          <w:rFonts w:hint="eastAsia"/>
          <w:sz w:val="22"/>
        </w:rPr>
        <w:t>3</w:t>
      </w:r>
      <w:r>
        <w:rPr>
          <w:rFonts w:hint="eastAsia"/>
          <w:sz w:val="22"/>
        </w:rPr>
        <w:t>份用检验，余样封存备查。</w:t>
      </w:r>
    </w:p>
    <w:p w:rsidR="00D070B5" w:rsidRDefault="00B44DC1">
      <w:pPr>
        <w:snapToGrid w:val="0"/>
        <w:spacing w:line="360" w:lineRule="auto"/>
        <w:contextualSpacing/>
        <w:rPr>
          <w:sz w:val="22"/>
        </w:rPr>
      </w:pPr>
      <w:r>
        <w:rPr>
          <w:rFonts w:hint="eastAsia"/>
          <w:sz w:val="22"/>
        </w:rPr>
        <w:t>7.1.2</w:t>
      </w:r>
      <w:r>
        <w:rPr>
          <w:rFonts w:hint="eastAsia"/>
          <w:sz w:val="22"/>
        </w:rPr>
        <w:t>散装</w:t>
      </w:r>
    </w:p>
    <w:p w:rsidR="00D070B5" w:rsidRDefault="00B44DC1">
      <w:pPr>
        <w:snapToGrid w:val="0"/>
        <w:spacing w:line="360" w:lineRule="auto"/>
        <w:contextualSpacing/>
        <w:rPr>
          <w:sz w:val="22"/>
        </w:rPr>
      </w:pPr>
      <w:r>
        <w:rPr>
          <w:rFonts w:hint="eastAsia"/>
          <w:sz w:val="22"/>
        </w:rPr>
        <w:t xml:space="preserve">  </w:t>
      </w:r>
      <w:r>
        <w:rPr>
          <w:rFonts w:hint="eastAsia"/>
          <w:sz w:val="22"/>
        </w:rPr>
        <w:t>从同一时间、同地点、同等级</w:t>
      </w:r>
      <w:r>
        <w:rPr>
          <w:rFonts w:hint="eastAsia"/>
          <w:sz w:val="22"/>
        </w:rPr>
        <w:t>冬虫夏草</w:t>
      </w:r>
      <w:r>
        <w:rPr>
          <w:rFonts w:hint="eastAsia"/>
          <w:sz w:val="22"/>
        </w:rPr>
        <w:t>成品中，随机抽取</w:t>
      </w:r>
      <w:r>
        <w:rPr>
          <w:rFonts w:hint="eastAsia"/>
          <w:sz w:val="22"/>
        </w:rPr>
        <w:t>50g</w:t>
      </w:r>
      <w:r>
        <w:rPr>
          <w:rFonts w:hint="eastAsia"/>
          <w:sz w:val="22"/>
        </w:rPr>
        <w:t>，其中</w:t>
      </w:r>
      <w:r>
        <w:rPr>
          <w:rFonts w:hint="eastAsia"/>
          <w:sz w:val="22"/>
        </w:rPr>
        <w:t>30g</w:t>
      </w:r>
      <w:r>
        <w:rPr>
          <w:rFonts w:hint="eastAsia"/>
          <w:sz w:val="22"/>
        </w:rPr>
        <w:t>用做检验，余样封存备查。</w:t>
      </w:r>
    </w:p>
    <w:p w:rsidR="00D070B5" w:rsidRDefault="00B44DC1">
      <w:pPr>
        <w:snapToGrid w:val="0"/>
        <w:spacing w:line="360" w:lineRule="auto"/>
        <w:contextualSpacing/>
        <w:rPr>
          <w:sz w:val="22"/>
        </w:rPr>
      </w:pPr>
      <w:r>
        <w:rPr>
          <w:rFonts w:hint="eastAsia"/>
          <w:sz w:val="22"/>
        </w:rPr>
        <w:t xml:space="preserve">7.2  </w:t>
      </w:r>
      <w:r>
        <w:rPr>
          <w:rFonts w:hint="eastAsia"/>
          <w:sz w:val="22"/>
        </w:rPr>
        <w:t>产品可先进行定性鉴别，如不符合本标准第</w:t>
      </w:r>
      <w:r>
        <w:rPr>
          <w:rFonts w:hint="eastAsia"/>
          <w:sz w:val="22"/>
        </w:rPr>
        <w:t>4</w:t>
      </w:r>
      <w:r>
        <w:rPr>
          <w:rFonts w:hint="eastAsia"/>
          <w:sz w:val="22"/>
        </w:rPr>
        <w:t>章其中一项规定的，可对应相应条</w:t>
      </w:r>
      <w:r>
        <w:rPr>
          <w:rFonts w:hint="eastAsia"/>
          <w:sz w:val="22"/>
        </w:rPr>
        <w:lastRenderedPageBreak/>
        <w:t>款进行判定。</w:t>
      </w:r>
    </w:p>
    <w:p w:rsidR="00D070B5" w:rsidRDefault="00B44DC1">
      <w:pPr>
        <w:snapToGrid w:val="0"/>
        <w:spacing w:line="360" w:lineRule="auto"/>
        <w:contextualSpacing/>
        <w:rPr>
          <w:sz w:val="22"/>
        </w:rPr>
      </w:pPr>
      <w:r>
        <w:rPr>
          <w:rFonts w:hint="eastAsia"/>
          <w:sz w:val="22"/>
        </w:rPr>
        <w:t xml:space="preserve">7.3  </w:t>
      </w:r>
      <w:r>
        <w:rPr>
          <w:rFonts w:hint="eastAsia"/>
          <w:sz w:val="22"/>
        </w:rPr>
        <w:t>出厂检验和型式检验</w:t>
      </w:r>
    </w:p>
    <w:p w:rsidR="00D070B5" w:rsidRDefault="00B44DC1">
      <w:pPr>
        <w:snapToGrid w:val="0"/>
        <w:spacing w:line="360" w:lineRule="auto"/>
        <w:contextualSpacing/>
        <w:rPr>
          <w:sz w:val="22"/>
        </w:rPr>
      </w:pPr>
      <w:r>
        <w:rPr>
          <w:rFonts w:hint="eastAsia"/>
          <w:sz w:val="22"/>
        </w:rPr>
        <w:t>7.3.1</w:t>
      </w:r>
      <w:r>
        <w:rPr>
          <w:rFonts w:hint="eastAsia"/>
          <w:sz w:val="22"/>
        </w:rPr>
        <w:t>每批产品均需进行出厂检验。检验合格并附有产品合格证后方可出厂。检验项目为感官要求、净含量及理化指标中的水份。</w:t>
      </w:r>
    </w:p>
    <w:p w:rsidR="00D070B5" w:rsidRDefault="00B44DC1">
      <w:pPr>
        <w:snapToGrid w:val="0"/>
        <w:spacing w:line="360" w:lineRule="auto"/>
        <w:contextualSpacing/>
        <w:rPr>
          <w:sz w:val="22"/>
        </w:rPr>
      </w:pPr>
      <w:r>
        <w:rPr>
          <w:rFonts w:hint="eastAsia"/>
          <w:sz w:val="22"/>
        </w:rPr>
        <w:t>7.3.2</w:t>
      </w:r>
      <w:r>
        <w:rPr>
          <w:rFonts w:hint="eastAsia"/>
          <w:sz w:val="22"/>
        </w:rPr>
        <w:t>型式检验：检验项目为技术要求中的全部项目。有下列情况之一时应进行型式检验：</w:t>
      </w:r>
    </w:p>
    <w:p w:rsidR="00D070B5" w:rsidRDefault="00B44DC1">
      <w:pPr>
        <w:snapToGrid w:val="0"/>
        <w:spacing w:line="360" w:lineRule="auto"/>
        <w:contextualSpacing/>
        <w:rPr>
          <w:sz w:val="22"/>
        </w:rPr>
      </w:pPr>
      <w:r>
        <w:rPr>
          <w:rFonts w:hint="eastAsia"/>
          <w:sz w:val="22"/>
        </w:rPr>
        <w:t>当原料、配方、工艺发生重大变化可能影响产品质量时；</w:t>
      </w:r>
    </w:p>
    <w:p w:rsidR="00D070B5" w:rsidRDefault="00B44DC1">
      <w:pPr>
        <w:snapToGrid w:val="0"/>
        <w:spacing w:line="360" w:lineRule="auto"/>
        <w:contextualSpacing/>
        <w:rPr>
          <w:sz w:val="22"/>
        </w:rPr>
      </w:pPr>
      <w:r>
        <w:rPr>
          <w:rFonts w:hint="eastAsia"/>
          <w:sz w:val="22"/>
        </w:rPr>
        <w:t>国家质量监督机构提出要求时。</w:t>
      </w:r>
    </w:p>
    <w:p w:rsidR="00D070B5" w:rsidRDefault="00D070B5">
      <w:pPr>
        <w:snapToGrid w:val="0"/>
        <w:spacing w:line="360" w:lineRule="auto"/>
        <w:contextualSpacing/>
        <w:rPr>
          <w:sz w:val="11"/>
          <w:szCs w:val="11"/>
        </w:rPr>
      </w:pPr>
    </w:p>
    <w:p w:rsidR="00D070B5" w:rsidRDefault="00B44DC1">
      <w:pPr>
        <w:snapToGrid w:val="0"/>
        <w:spacing w:line="360" w:lineRule="auto"/>
        <w:contextualSpacing/>
        <w:rPr>
          <w:sz w:val="22"/>
        </w:rPr>
      </w:pPr>
      <w:r>
        <w:rPr>
          <w:rFonts w:hint="eastAsia"/>
          <w:sz w:val="22"/>
        </w:rPr>
        <w:t xml:space="preserve">7.4  </w:t>
      </w:r>
      <w:r>
        <w:rPr>
          <w:rFonts w:hint="eastAsia"/>
          <w:sz w:val="22"/>
        </w:rPr>
        <w:t>判定规则</w:t>
      </w:r>
    </w:p>
    <w:p w:rsidR="00D070B5" w:rsidRDefault="00D070B5">
      <w:pPr>
        <w:snapToGrid w:val="0"/>
        <w:spacing w:line="360" w:lineRule="auto"/>
        <w:contextualSpacing/>
        <w:rPr>
          <w:sz w:val="6"/>
          <w:szCs w:val="6"/>
        </w:rPr>
      </w:pPr>
    </w:p>
    <w:p w:rsidR="00D070B5" w:rsidRDefault="00B44DC1">
      <w:pPr>
        <w:snapToGrid w:val="0"/>
        <w:spacing w:line="360" w:lineRule="auto"/>
        <w:contextualSpacing/>
        <w:rPr>
          <w:sz w:val="22"/>
        </w:rPr>
      </w:pPr>
      <w:r>
        <w:rPr>
          <w:rFonts w:hint="eastAsia"/>
          <w:sz w:val="22"/>
        </w:rPr>
        <w:t>7.4.1</w:t>
      </w:r>
      <w:r>
        <w:rPr>
          <w:rFonts w:hint="eastAsia"/>
          <w:sz w:val="22"/>
        </w:rPr>
        <w:t>检验项目全部检验合格为合格品。如有一项不合格，应从该产品中加倍抽样对不合格的项目进行复检。复检结果仍不合格，则判定该产品为不合格品。</w:t>
      </w:r>
    </w:p>
    <w:p w:rsidR="00D070B5" w:rsidRDefault="00B44DC1">
      <w:pPr>
        <w:snapToGrid w:val="0"/>
        <w:spacing w:line="360" w:lineRule="auto"/>
        <w:contextualSpacing/>
        <w:rPr>
          <w:sz w:val="22"/>
        </w:rPr>
      </w:pPr>
      <w:r>
        <w:rPr>
          <w:rFonts w:hint="eastAsia"/>
          <w:sz w:val="22"/>
        </w:rPr>
        <w:t>7.4.2</w:t>
      </w:r>
      <w:r>
        <w:rPr>
          <w:rFonts w:hint="eastAsia"/>
          <w:sz w:val="22"/>
        </w:rPr>
        <w:t>本标准</w:t>
      </w:r>
      <w:r>
        <w:rPr>
          <w:rFonts w:hint="eastAsia"/>
          <w:sz w:val="22"/>
        </w:rPr>
        <w:t>5 . 6</w:t>
      </w:r>
      <w:r>
        <w:rPr>
          <w:rFonts w:hint="eastAsia"/>
          <w:sz w:val="22"/>
        </w:rPr>
        <w:t>条中凡不符合其中一项规定的，不</w:t>
      </w:r>
      <w:r>
        <w:rPr>
          <w:rFonts w:hint="eastAsia"/>
          <w:sz w:val="22"/>
        </w:rPr>
        <w:t>允许复检，并判定为不合格产品。</w:t>
      </w:r>
    </w:p>
    <w:p w:rsidR="00D070B5" w:rsidRDefault="00B44DC1">
      <w:pPr>
        <w:snapToGrid w:val="0"/>
        <w:spacing w:line="360" w:lineRule="auto"/>
        <w:contextualSpacing/>
        <w:rPr>
          <w:sz w:val="22"/>
        </w:rPr>
      </w:pPr>
      <w:r>
        <w:rPr>
          <w:rFonts w:hint="eastAsia"/>
          <w:sz w:val="22"/>
        </w:rPr>
        <w:t>7.4.3</w:t>
      </w:r>
      <w:r>
        <w:rPr>
          <w:rFonts w:hint="eastAsia"/>
          <w:sz w:val="22"/>
        </w:rPr>
        <w:t>微生物指标有一项不合格时，不允许复检，并判定为不合格产品，不合格产品不得出厂。</w:t>
      </w:r>
    </w:p>
    <w:p w:rsidR="00D070B5" w:rsidRDefault="00B44DC1">
      <w:pPr>
        <w:snapToGrid w:val="0"/>
        <w:spacing w:line="360" w:lineRule="auto"/>
        <w:contextualSpacing/>
        <w:rPr>
          <w:sz w:val="22"/>
        </w:rPr>
      </w:pPr>
      <w:r>
        <w:rPr>
          <w:rFonts w:hint="eastAsia"/>
          <w:sz w:val="22"/>
        </w:rPr>
        <w:t>7.4.4</w:t>
      </w:r>
      <w:r>
        <w:rPr>
          <w:rFonts w:hint="eastAsia"/>
          <w:sz w:val="22"/>
        </w:rPr>
        <w:t>当供需双方在产品保质期内对产品质量发生争议时，由法定产品质量检验部门或经质量技术监督部门授权的质检机构进行仲裁检验。</w:t>
      </w:r>
    </w:p>
    <w:p w:rsidR="00D070B5" w:rsidRDefault="00D070B5">
      <w:pPr>
        <w:snapToGrid w:val="0"/>
        <w:spacing w:line="360" w:lineRule="auto"/>
        <w:contextualSpacing/>
        <w:rPr>
          <w:sz w:val="6"/>
          <w:szCs w:val="6"/>
        </w:rPr>
      </w:pPr>
    </w:p>
    <w:p w:rsidR="00D070B5" w:rsidRDefault="00B44DC1" w:rsidP="00C43306">
      <w:pPr>
        <w:snapToGrid w:val="0"/>
        <w:spacing w:beforeLines="50" w:after="240" w:line="276" w:lineRule="auto"/>
        <w:contextualSpacing/>
        <w:rPr>
          <w:rFonts w:ascii="黑体" w:eastAsia="黑体" w:hAnsi="黑体" w:cs="宋体"/>
          <w:sz w:val="22"/>
          <w:szCs w:val="21"/>
        </w:rPr>
      </w:pPr>
      <w:r>
        <w:rPr>
          <w:rFonts w:ascii="黑体" w:eastAsia="黑体" w:hAnsi="黑体" w:cs="宋体" w:hint="eastAsia"/>
          <w:sz w:val="22"/>
          <w:szCs w:val="21"/>
        </w:rPr>
        <w:t xml:space="preserve">8  </w:t>
      </w:r>
      <w:r>
        <w:rPr>
          <w:rFonts w:ascii="黑体" w:eastAsia="黑体" w:hAnsi="黑体" w:cs="宋体" w:hint="eastAsia"/>
          <w:sz w:val="22"/>
          <w:szCs w:val="21"/>
        </w:rPr>
        <w:t>标志、标签、包装、运输和贮存</w:t>
      </w:r>
    </w:p>
    <w:p w:rsidR="00D070B5" w:rsidRDefault="00D070B5">
      <w:pPr>
        <w:snapToGrid w:val="0"/>
        <w:spacing w:line="360" w:lineRule="auto"/>
        <w:contextualSpacing/>
        <w:rPr>
          <w:sz w:val="6"/>
          <w:szCs w:val="6"/>
        </w:rPr>
      </w:pPr>
    </w:p>
    <w:p w:rsidR="00D070B5" w:rsidRDefault="00B44DC1">
      <w:pPr>
        <w:snapToGrid w:val="0"/>
        <w:spacing w:line="360" w:lineRule="auto"/>
        <w:contextualSpacing/>
        <w:rPr>
          <w:sz w:val="22"/>
        </w:rPr>
      </w:pPr>
      <w:r>
        <w:rPr>
          <w:rFonts w:hint="eastAsia"/>
          <w:sz w:val="22"/>
        </w:rPr>
        <w:t xml:space="preserve">8.1  </w:t>
      </w:r>
      <w:r>
        <w:rPr>
          <w:rFonts w:hint="eastAsia"/>
          <w:sz w:val="22"/>
        </w:rPr>
        <w:t>标志、标签</w:t>
      </w:r>
    </w:p>
    <w:p w:rsidR="00D070B5" w:rsidRDefault="00B44DC1">
      <w:pPr>
        <w:snapToGrid w:val="0"/>
        <w:spacing w:line="360" w:lineRule="auto"/>
        <w:contextualSpacing/>
        <w:rPr>
          <w:sz w:val="22"/>
        </w:rPr>
      </w:pPr>
      <w:r>
        <w:rPr>
          <w:rFonts w:hint="eastAsia"/>
          <w:sz w:val="22"/>
        </w:rPr>
        <w:t xml:space="preserve">  </w:t>
      </w:r>
      <w:r>
        <w:rPr>
          <w:rFonts w:hint="eastAsia"/>
          <w:sz w:val="22"/>
        </w:rPr>
        <w:t>应符合</w:t>
      </w:r>
      <w:r>
        <w:rPr>
          <w:rFonts w:hint="eastAsia"/>
          <w:sz w:val="22"/>
        </w:rPr>
        <w:t>GB7718</w:t>
      </w:r>
      <w:r>
        <w:rPr>
          <w:rFonts w:hint="eastAsia"/>
          <w:sz w:val="22"/>
        </w:rPr>
        <w:t>的规定。</w:t>
      </w:r>
    </w:p>
    <w:p w:rsidR="00D070B5" w:rsidRDefault="00B44DC1">
      <w:pPr>
        <w:snapToGrid w:val="0"/>
        <w:spacing w:line="360" w:lineRule="auto"/>
        <w:contextualSpacing/>
        <w:rPr>
          <w:sz w:val="22"/>
        </w:rPr>
      </w:pPr>
      <w:r>
        <w:rPr>
          <w:rFonts w:hint="eastAsia"/>
          <w:sz w:val="22"/>
        </w:rPr>
        <w:t xml:space="preserve">8.2  </w:t>
      </w:r>
      <w:r>
        <w:rPr>
          <w:rFonts w:hint="eastAsia"/>
          <w:sz w:val="22"/>
        </w:rPr>
        <w:t>包装</w:t>
      </w:r>
    </w:p>
    <w:p w:rsidR="00D070B5" w:rsidRDefault="00B44DC1">
      <w:pPr>
        <w:snapToGrid w:val="0"/>
        <w:spacing w:line="360" w:lineRule="auto"/>
        <w:contextualSpacing/>
        <w:rPr>
          <w:sz w:val="22"/>
        </w:rPr>
      </w:pPr>
      <w:r>
        <w:rPr>
          <w:rFonts w:hint="eastAsia"/>
          <w:sz w:val="22"/>
        </w:rPr>
        <w:t>8.2.1</w:t>
      </w:r>
      <w:r>
        <w:rPr>
          <w:rFonts w:hint="eastAsia"/>
          <w:sz w:val="22"/>
        </w:rPr>
        <w:t>包装要求</w:t>
      </w:r>
    </w:p>
    <w:p w:rsidR="00D070B5" w:rsidRDefault="00B44DC1">
      <w:pPr>
        <w:snapToGrid w:val="0"/>
        <w:spacing w:line="360" w:lineRule="auto"/>
        <w:contextualSpacing/>
        <w:rPr>
          <w:sz w:val="22"/>
        </w:rPr>
      </w:pPr>
      <w:r>
        <w:rPr>
          <w:rFonts w:hint="eastAsia"/>
          <w:sz w:val="22"/>
        </w:rPr>
        <w:t xml:space="preserve">  </w:t>
      </w:r>
      <w:r>
        <w:rPr>
          <w:rFonts w:hint="eastAsia"/>
          <w:sz w:val="22"/>
        </w:rPr>
        <w:t>产品可分为盒装或散装。盒装产品外包装不得过度包装，并应符合国家相关法律、法规的规定。</w:t>
      </w:r>
    </w:p>
    <w:p w:rsidR="00D070B5" w:rsidRDefault="00B44DC1">
      <w:pPr>
        <w:snapToGrid w:val="0"/>
        <w:spacing w:line="360" w:lineRule="auto"/>
        <w:contextualSpacing/>
        <w:rPr>
          <w:sz w:val="22"/>
        </w:rPr>
      </w:pPr>
      <w:r>
        <w:rPr>
          <w:rFonts w:hint="eastAsia"/>
          <w:sz w:val="22"/>
        </w:rPr>
        <w:t>8.2.2</w:t>
      </w:r>
      <w:r>
        <w:rPr>
          <w:rFonts w:hint="eastAsia"/>
          <w:sz w:val="22"/>
        </w:rPr>
        <w:t>包装材料</w:t>
      </w:r>
    </w:p>
    <w:p w:rsidR="00D070B5" w:rsidRDefault="00B44DC1">
      <w:pPr>
        <w:snapToGrid w:val="0"/>
        <w:spacing w:line="360" w:lineRule="auto"/>
        <w:contextualSpacing/>
        <w:rPr>
          <w:sz w:val="22"/>
        </w:rPr>
      </w:pPr>
      <w:r>
        <w:rPr>
          <w:rFonts w:hint="eastAsia"/>
          <w:sz w:val="22"/>
        </w:rPr>
        <w:t xml:space="preserve">  </w:t>
      </w:r>
      <w:r>
        <w:rPr>
          <w:rFonts w:hint="eastAsia"/>
          <w:sz w:val="22"/>
        </w:rPr>
        <w:t>产品按不同包装规格定量包装。包装材料应符合有关食品卫生标准，内包装封口严密，外表清洁。</w:t>
      </w:r>
    </w:p>
    <w:p w:rsidR="00D070B5" w:rsidRDefault="00B44DC1">
      <w:pPr>
        <w:snapToGrid w:val="0"/>
        <w:spacing w:line="360" w:lineRule="auto"/>
        <w:contextualSpacing/>
        <w:rPr>
          <w:sz w:val="22"/>
        </w:rPr>
      </w:pPr>
      <w:r>
        <w:rPr>
          <w:rFonts w:hint="eastAsia"/>
          <w:sz w:val="22"/>
        </w:rPr>
        <w:t>8.2.3</w:t>
      </w:r>
      <w:r>
        <w:rPr>
          <w:rFonts w:hint="eastAsia"/>
          <w:sz w:val="22"/>
        </w:rPr>
        <w:t>包装件的运输</w:t>
      </w:r>
    </w:p>
    <w:p w:rsidR="00D070B5" w:rsidRDefault="00B44DC1">
      <w:pPr>
        <w:snapToGrid w:val="0"/>
        <w:spacing w:line="360" w:lineRule="auto"/>
        <w:contextualSpacing/>
        <w:rPr>
          <w:sz w:val="22"/>
        </w:rPr>
      </w:pPr>
      <w:r>
        <w:rPr>
          <w:rFonts w:hint="eastAsia"/>
          <w:sz w:val="22"/>
        </w:rPr>
        <w:t xml:space="preserve">  </w:t>
      </w:r>
      <w:r>
        <w:rPr>
          <w:rFonts w:hint="eastAsia"/>
          <w:sz w:val="22"/>
        </w:rPr>
        <w:t>成品包装运输时，应有遮盖，避免雨水侵入，轻拿、轻放，不得损坏产品外包装。</w:t>
      </w:r>
    </w:p>
    <w:p w:rsidR="00D070B5" w:rsidRDefault="00B44DC1">
      <w:pPr>
        <w:snapToGrid w:val="0"/>
        <w:spacing w:line="360" w:lineRule="auto"/>
        <w:contextualSpacing/>
        <w:rPr>
          <w:sz w:val="22"/>
        </w:rPr>
      </w:pPr>
      <w:r>
        <w:rPr>
          <w:rFonts w:hint="eastAsia"/>
          <w:sz w:val="22"/>
        </w:rPr>
        <w:t xml:space="preserve">8.3  </w:t>
      </w:r>
      <w:r>
        <w:rPr>
          <w:rFonts w:hint="eastAsia"/>
          <w:sz w:val="22"/>
        </w:rPr>
        <w:t>贮存</w:t>
      </w:r>
    </w:p>
    <w:p w:rsidR="00D070B5" w:rsidRDefault="00B44DC1">
      <w:pPr>
        <w:snapToGrid w:val="0"/>
        <w:spacing w:line="360" w:lineRule="auto"/>
        <w:contextualSpacing/>
        <w:rPr>
          <w:sz w:val="22"/>
        </w:rPr>
      </w:pPr>
      <w:r>
        <w:rPr>
          <w:rFonts w:hint="eastAsia"/>
          <w:sz w:val="22"/>
        </w:rPr>
        <w:t>8.3.1</w:t>
      </w:r>
      <w:r>
        <w:rPr>
          <w:rFonts w:hint="eastAsia"/>
          <w:sz w:val="22"/>
        </w:rPr>
        <w:t>成品的贮存</w:t>
      </w:r>
    </w:p>
    <w:p w:rsidR="00D070B5" w:rsidRDefault="00B44DC1">
      <w:pPr>
        <w:snapToGrid w:val="0"/>
        <w:spacing w:line="360" w:lineRule="auto"/>
        <w:contextualSpacing/>
        <w:rPr>
          <w:sz w:val="22"/>
        </w:rPr>
      </w:pPr>
      <w:r>
        <w:rPr>
          <w:rFonts w:hint="eastAsia"/>
          <w:sz w:val="22"/>
        </w:rPr>
        <w:t xml:space="preserve">  </w:t>
      </w:r>
      <w:r>
        <w:rPr>
          <w:rFonts w:hint="eastAsia"/>
          <w:sz w:val="22"/>
        </w:rPr>
        <w:t>产品应贮存在干燥、通风、洁净、卫生的环境。</w:t>
      </w:r>
    </w:p>
    <w:p w:rsidR="00D070B5" w:rsidRDefault="00B44DC1">
      <w:pPr>
        <w:snapToGrid w:val="0"/>
        <w:spacing w:line="360" w:lineRule="auto"/>
        <w:contextualSpacing/>
        <w:rPr>
          <w:sz w:val="22"/>
        </w:rPr>
      </w:pPr>
      <w:r>
        <w:rPr>
          <w:rFonts w:hint="eastAsia"/>
          <w:sz w:val="22"/>
        </w:rPr>
        <w:lastRenderedPageBreak/>
        <w:t>8.3.2</w:t>
      </w:r>
      <w:r>
        <w:rPr>
          <w:rFonts w:hint="eastAsia"/>
          <w:sz w:val="22"/>
        </w:rPr>
        <w:t>包装件的贮存</w:t>
      </w:r>
    </w:p>
    <w:p w:rsidR="00D070B5" w:rsidRDefault="00B44DC1">
      <w:pPr>
        <w:snapToGrid w:val="0"/>
        <w:spacing w:line="360" w:lineRule="auto"/>
        <w:contextualSpacing/>
        <w:rPr>
          <w:sz w:val="22"/>
        </w:rPr>
      </w:pPr>
      <w:r>
        <w:rPr>
          <w:rFonts w:hint="eastAsia"/>
          <w:sz w:val="22"/>
        </w:rPr>
        <w:t xml:space="preserve">  </w:t>
      </w:r>
      <w:r>
        <w:rPr>
          <w:rFonts w:hint="eastAsia"/>
          <w:sz w:val="22"/>
        </w:rPr>
        <w:t>通风，保持清洁、卫生，不得与潮湿有异味及易生虫的物品混放。</w:t>
      </w:r>
    </w:p>
    <w:p w:rsidR="00D070B5" w:rsidRDefault="00B44DC1">
      <w:pPr>
        <w:snapToGrid w:val="0"/>
        <w:spacing w:line="360" w:lineRule="auto"/>
        <w:contextualSpacing/>
        <w:rPr>
          <w:sz w:val="22"/>
        </w:rPr>
      </w:pPr>
      <w:r>
        <w:rPr>
          <w:rFonts w:hint="eastAsia"/>
          <w:sz w:val="22"/>
        </w:rPr>
        <w:t>8.3.3</w:t>
      </w:r>
      <w:r>
        <w:rPr>
          <w:rFonts w:hint="eastAsia"/>
          <w:sz w:val="22"/>
        </w:rPr>
        <w:t>贮存条件</w:t>
      </w:r>
    </w:p>
    <w:p w:rsidR="00D070B5" w:rsidRDefault="00B44DC1">
      <w:pPr>
        <w:snapToGrid w:val="0"/>
        <w:spacing w:line="360" w:lineRule="auto"/>
        <w:contextualSpacing/>
        <w:rPr>
          <w:sz w:val="22"/>
        </w:rPr>
      </w:pPr>
      <w:r>
        <w:rPr>
          <w:rFonts w:hint="eastAsia"/>
          <w:sz w:val="22"/>
        </w:rPr>
        <w:t xml:space="preserve">  </w:t>
      </w:r>
      <w:r>
        <w:rPr>
          <w:rFonts w:hint="eastAsia"/>
          <w:sz w:val="22"/>
        </w:rPr>
        <w:t>贮存环境温度</w:t>
      </w:r>
      <w:r>
        <w:rPr>
          <w:rFonts w:hint="eastAsia"/>
          <w:sz w:val="22"/>
        </w:rPr>
        <w:t>0</w:t>
      </w:r>
      <w:r>
        <w:rPr>
          <w:rFonts w:hint="eastAsia"/>
          <w:sz w:val="22"/>
        </w:rPr>
        <w:t>℃</w:t>
      </w:r>
      <w:r>
        <w:rPr>
          <w:rFonts w:hint="eastAsia"/>
          <w:sz w:val="22"/>
        </w:rPr>
        <w:t>-10</w:t>
      </w:r>
      <w:r>
        <w:rPr>
          <w:rFonts w:hint="eastAsia"/>
          <w:sz w:val="22"/>
        </w:rPr>
        <w:t>℃，贮存环境相对湿度</w:t>
      </w:r>
      <w:r>
        <w:rPr>
          <w:rFonts w:hint="eastAsia"/>
          <w:sz w:val="22"/>
        </w:rPr>
        <w:t>30</w:t>
      </w:r>
      <w:r>
        <w:rPr>
          <w:rFonts w:hint="eastAsia"/>
          <w:sz w:val="22"/>
        </w:rPr>
        <w:t>％</w:t>
      </w:r>
      <w:r>
        <w:rPr>
          <w:rFonts w:hint="eastAsia"/>
          <w:sz w:val="22"/>
        </w:rPr>
        <w:t>-50</w:t>
      </w:r>
      <w:r>
        <w:rPr>
          <w:rFonts w:hint="eastAsia"/>
          <w:sz w:val="22"/>
        </w:rPr>
        <w:t>％。</w:t>
      </w:r>
    </w:p>
    <w:p w:rsidR="00D070B5" w:rsidRDefault="00B44DC1">
      <w:pPr>
        <w:snapToGrid w:val="0"/>
        <w:spacing w:line="360" w:lineRule="auto"/>
        <w:contextualSpacing/>
        <w:rPr>
          <w:sz w:val="22"/>
        </w:rPr>
      </w:pPr>
      <w:r>
        <w:rPr>
          <w:rFonts w:hint="eastAsia"/>
          <w:sz w:val="22"/>
        </w:rPr>
        <w:t xml:space="preserve">8.4  </w:t>
      </w:r>
      <w:r>
        <w:rPr>
          <w:rFonts w:hint="eastAsia"/>
          <w:sz w:val="22"/>
        </w:rPr>
        <w:t>保质期</w:t>
      </w:r>
    </w:p>
    <w:p w:rsidR="00D070B5" w:rsidRDefault="00B44DC1">
      <w:pPr>
        <w:snapToGrid w:val="0"/>
        <w:spacing w:line="360" w:lineRule="auto"/>
        <w:contextualSpacing/>
        <w:rPr>
          <w:sz w:val="22"/>
        </w:rPr>
      </w:pPr>
      <w:r>
        <w:rPr>
          <w:rFonts w:hint="eastAsia"/>
          <w:sz w:val="22"/>
        </w:rPr>
        <w:t xml:space="preserve">  </w:t>
      </w:r>
      <w:r>
        <w:rPr>
          <w:rFonts w:hint="eastAsia"/>
          <w:sz w:val="22"/>
        </w:rPr>
        <w:t>成品在符合本标准条件下，保质期为</w:t>
      </w:r>
      <w:r>
        <w:rPr>
          <w:rFonts w:hint="eastAsia"/>
          <w:sz w:val="22"/>
        </w:rPr>
        <w:t>24</w:t>
      </w:r>
      <w:r>
        <w:rPr>
          <w:rFonts w:hint="eastAsia"/>
          <w:sz w:val="22"/>
        </w:rPr>
        <w:t>个</w:t>
      </w:r>
      <w:r>
        <w:rPr>
          <w:rFonts w:hint="eastAsia"/>
          <w:sz w:val="22"/>
        </w:rPr>
        <w:t>月。</w:t>
      </w:r>
    </w:p>
    <w:p w:rsidR="00D070B5" w:rsidRDefault="00D070B5">
      <w:pPr>
        <w:snapToGrid w:val="0"/>
        <w:spacing w:line="360" w:lineRule="auto"/>
        <w:contextualSpacing/>
        <w:rPr>
          <w:sz w:val="22"/>
        </w:rPr>
      </w:pPr>
    </w:p>
    <w:p w:rsidR="00D070B5" w:rsidRDefault="00D070B5">
      <w:pPr>
        <w:snapToGrid w:val="0"/>
        <w:spacing w:line="360" w:lineRule="auto"/>
        <w:contextualSpacing/>
        <w:rPr>
          <w:sz w:val="22"/>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D070B5" w:rsidP="00C43306">
      <w:pPr>
        <w:snapToGrid w:val="0"/>
        <w:spacing w:beforeLines="50" w:after="240" w:line="276" w:lineRule="auto"/>
        <w:contextualSpacing/>
        <w:rPr>
          <w:rFonts w:ascii="黑体" w:eastAsia="黑体" w:hAnsi="黑体" w:cs="宋体"/>
          <w:sz w:val="22"/>
          <w:szCs w:val="21"/>
        </w:rPr>
      </w:pPr>
    </w:p>
    <w:p w:rsidR="00D070B5" w:rsidRDefault="00B44DC1" w:rsidP="00C43306">
      <w:pPr>
        <w:snapToGrid w:val="0"/>
        <w:spacing w:beforeLines="50" w:after="240" w:line="276" w:lineRule="auto"/>
        <w:contextualSpacing/>
        <w:jc w:val="center"/>
        <w:rPr>
          <w:rFonts w:ascii="黑体" w:eastAsia="黑体" w:hAnsi="黑体" w:cs="宋体"/>
          <w:sz w:val="22"/>
          <w:szCs w:val="21"/>
        </w:rPr>
      </w:pPr>
      <w:r>
        <w:rPr>
          <w:rFonts w:ascii="黑体" w:eastAsia="黑体" w:hAnsi="黑体" w:cs="宋体" w:hint="eastAsia"/>
          <w:sz w:val="22"/>
          <w:szCs w:val="21"/>
        </w:rPr>
        <w:t>附录</w:t>
      </w:r>
      <w:r>
        <w:rPr>
          <w:rFonts w:ascii="黑体" w:eastAsia="黑体" w:hAnsi="黑体" w:cs="宋体" w:hint="eastAsia"/>
          <w:sz w:val="22"/>
          <w:szCs w:val="21"/>
        </w:rPr>
        <w:t>A</w:t>
      </w:r>
    </w:p>
    <w:p w:rsidR="00D070B5" w:rsidRDefault="00B44DC1" w:rsidP="00C43306">
      <w:pPr>
        <w:snapToGrid w:val="0"/>
        <w:spacing w:beforeLines="50" w:after="240" w:line="276" w:lineRule="auto"/>
        <w:contextualSpacing/>
        <w:jc w:val="center"/>
        <w:rPr>
          <w:rFonts w:ascii="黑体" w:eastAsia="黑体" w:hAnsi="黑体" w:cs="宋体"/>
          <w:sz w:val="22"/>
          <w:szCs w:val="21"/>
        </w:rPr>
      </w:pPr>
      <w:r>
        <w:rPr>
          <w:rFonts w:ascii="黑体" w:eastAsia="黑体" w:hAnsi="黑体" w:cs="宋体" w:hint="eastAsia"/>
          <w:sz w:val="22"/>
          <w:szCs w:val="21"/>
        </w:rPr>
        <w:lastRenderedPageBreak/>
        <w:t>（规范性附录）</w:t>
      </w:r>
    </w:p>
    <w:p w:rsidR="00D070B5" w:rsidRDefault="00B44DC1" w:rsidP="00C43306">
      <w:pPr>
        <w:snapToGrid w:val="0"/>
        <w:spacing w:beforeLines="50" w:after="240" w:line="276" w:lineRule="auto"/>
        <w:contextualSpacing/>
        <w:jc w:val="center"/>
        <w:rPr>
          <w:rFonts w:ascii="黑体" w:eastAsia="黑体" w:hAnsi="黑体" w:cs="宋体"/>
          <w:sz w:val="22"/>
          <w:szCs w:val="21"/>
        </w:rPr>
      </w:pPr>
      <w:r>
        <w:rPr>
          <w:rFonts w:ascii="黑体" w:eastAsia="黑体" w:hAnsi="黑体" w:cs="宋体" w:hint="eastAsia"/>
          <w:sz w:val="22"/>
          <w:szCs w:val="21"/>
        </w:rPr>
        <w:t>腺苷的测定方法</w:t>
      </w:r>
    </w:p>
    <w:p w:rsidR="00D070B5" w:rsidRDefault="00B44DC1">
      <w:pPr>
        <w:snapToGrid w:val="0"/>
        <w:spacing w:line="360" w:lineRule="auto"/>
        <w:contextualSpacing/>
        <w:rPr>
          <w:sz w:val="22"/>
        </w:rPr>
      </w:pPr>
      <w:r>
        <w:rPr>
          <w:rFonts w:hint="eastAsia"/>
          <w:sz w:val="22"/>
        </w:rPr>
        <w:t>A.1</w:t>
      </w:r>
      <w:r>
        <w:rPr>
          <w:rFonts w:hint="eastAsia"/>
          <w:sz w:val="22"/>
        </w:rPr>
        <w:t>腺苷</w:t>
      </w:r>
    </w:p>
    <w:p w:rsidR="00D070B5" w:rsidRDefault="00B44DC1">
      <w:pPr>
        <w:snapToGrid w:val="0"/>
        <w:spacing w:line="360" w:lineRule="auto"/>
        <w:contextualSpacing/>
        <w:rPr>
          <w:sz w:val="22"/>
        </w:rPr>
      </w:pPr>
      <w:r>
        <w:rPr>
          <w:rFonts w:hint="eastAsia"/>
          <w:sz w:val="22"/>
        </w:rPr>
        <w:t>A.1.1</w:t>
      </w:r>
      <w:r>
        <w:rPr>
          <w:rFonts w:hint="eastAsia"/>
          <w:sz w:val="22"/>
        </w:rPr>
        <w:t>含量测定</w:t>
      </w:r>
    </w:p>
    <w:p w:rsidR="00D070B5" w:rsidRDefault="00B44DC1">
      <w:pPr>
        <w:snapToGrid w:val="0"/>
        <w:spacing w:line="360" w:lineRule="auto"/>
        <w:contextualSpacing/>
        <w:rPr>
          <w:sz w:val="22"/>
        </w:rPr>
      </w:pPr>
      <w:r>
        <w:rPr>
          <w:rFonts w:hint="eastAsia"/>
          <w:sz w:val="22"/>
        </w:rPr>
        <w:t>A.1.2</w:t>
      </w:r>
      <w:r>
        <w:rPr>
          <w:rFonts w:hint="eastAsia"/>
          <w:sz w:val="22"/>
        </w:rPr>
        <w:t>依照高效液相色谱法（中国药典</w:t>
      </w:r>
      <w:r>
        <w:rPr>
          <w:rFonts w:hint="eastAsia"/>
          <w:sz w:val="22"/>
        </w:rPr>
        <w:t>2005</w:t>
      </w:r>
      <w:r>
        <w:rPr>
          <w:rFonts w:hint="eastAsia"/>
          <w:sz w:val="22"/>
        </w:rPr>
        <w:t>版一部</w:t>
      </w:r>
      <w:r>
        <w:rPr>
          <w:rFonts w:hint="eastAsia"/>
          <w:sz w:val="22"/>
        </w:rPr>
        <w:t>VID33</w:t>
      </w:r>
      <w:r>
        <w:rPr>
          <w:rFonts w:hint="eastAsia"/>
          <w:sz w:val="22"/>
        </w:rPr>
        <w:t>页）测定。</w:t>
      </w:r>
    </w:p>
    <w:p w:rsidR="00D070B5" w:rsidRDefault="00B44DC1">
      <w:pPr>
        <w:snapToGrid w:val="0"/>
        <w:spacing w:line="360" w:lineRule="auto"/>
        <w:contextualSpacing/>
        <w:rPr>
          <w:sz w:val="22"/>
        </w:rPr>
      </w:pPr>
      <w:r>
        <w:rPr>
          <w:rFonts w:hint="eastAsia"/>
          <w:sz w:val="22"/>
        </w:rPr>
        <w:t>A.1.2.1</w:t>
      </w:r>
      <w:r>
        <w:rPr>
          <w:rFonts w:hint="eastAsia"/>
          <w:sz w:val="22"/>
        </w:rPr>
        <w:t>色谱条件与系统适用性试验</w:t>
      </w:r>
    </w:p>
    <w:p w:rsidR="00D070B5" w:rsidRDefault="00B44DC1">
      <w:pPr>
        <w:snapToGrid w:val="0"/>
        <w:spacing w:line="360" w:lineRule="auto"/>
        <w:contextualSpacing/>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以十八烷基硅烷键合硅胶为填充剂；磷酸盐缓冲液（</w:t>
      </w:r>
      <w:r>
        <w:rPr>
          <w:rFonts w:hint="eastAsia"/>
          <w:sz w:val="22"/>
        </w:rPr>
        <w:t>PH6.5</w:t>
      </w:r>
      <w:r>
        <w:rPr>
          <w:rFonts w:hint="eastAsia"/>
          <w:sz w:val="22"/>
        </w:rPr>
        <w:t>）</w:t>
      </w:r>
      <w:r>
        <w:rPr>
          <w:rFonts w:hint="eastAsia"/>
          <w:sz w:val="22"/>
        </w:rPr>
        <w:t>[</w:t>
      </w:r>
      <w:r>
        <w:rPr>
          <w:rFonts w:hint="eastAsia"/>
          <w:sz w:val="22"/>
        </w:rPr>
        <w:t>取</w:t>
      </w:r>
      <w:r>
        <w:rPr>
          <w:rFonts w:hint="eastAsia"/>
          <w:sz w:val="22"/>
        </w:rPr>
        <w:t>0.01mol/L</w:t>
      </w:r>
      <w:r>
        <w:rPr>
          <w:rFonts w:hint="eastAsia"/>
          <w:sz w:val="22"/>
        </w:rPr>
        <w:t>磷酸二氢钠</w:t>
      </w:r>
      <w:r>
        <w:rPr>
          <w:rFonts w:hint="eastAsia"/>
          <w:sz w:val="22"/>
        </w:rPr>
        <w:t>68.5ml</w:t>
      </w:r>
      <w:r>
        <w:rPr>
          <w:rFonts w:hint="eastAsia"/>
          <w:sz w:val="22"/>
        </w:rPr>
        <w:t>与</w:t>
      </w:r>
      <w:r>
        <w:rPr>
          <w:rFonts w:hint="eastAsia"/>
          <w:sz w:val="22"/>
        </w:rPr>
        <w:t>0.01mol/L</w:t>
      </w:r>
      <w:r>
        <w:rPr>
          <w:rFonts w:hint="eastAsia"/>
          <w:sz w:val="22"/>
        </w:rPr>
        <w:t>磷酸氢二钠</w:t>
      </w:r>
      <w:r>
        <w:rPr>
          <w:rFonts w:hint="eastAsia"/>
          <w:sz w:val="22"/>
        </w:rPr>
        <w:t>31.5mL</w:t>
      </w:r>
      <w:r>
        <w:rPr>
          <w:rFonts w:hint="eastAsia"/>
          <w:sz w:val="22"/>
        </w:rPr>
        <w:t>，混合（</w:t>
      </w:r>
      <w:r>
        <w:rPr>
          <w:rFonts w:hint="eastAsia"/>
          <w:sz w:val="22"/>
        </w:rPr>
        <w:t>PH6.5</w:t>
      </w:r>
      <w:r>
        <w:rPr>
          <w:rFonts w:hint="eastAsia"/>
          <w:sz w:val="22"/>
        </w:rPr>
        <w:t>）</w:t>
      </w:r>
      <w:r>
        <w:rPr>
          <w:rFonts w:hint="eastAsia"/>
          <w:sz w:val="22"/>
        </w:rPr>
        <w:t>]</w:t>
      </w:r>
      <w:r>
        <w:rPr>
          <w:rFonts w:hint="eastAsia"/>
          <w:sz w:val="22"/>
        </w:rPr>
        <w:t>一甲醇（</w:t>
      </w:r>
      <w:r>
        <w:rPr>
          <w:rFonts w:hint="eastAsia"/>
          <w:sz w:val="22"/>
        </w:rPr>
        <w:t>17:3</w:t>
      </w:r>
      <w:r>
        <w:rPr>
          <w:rFonts w:hint="eastAsia"/>
          <w:sz w:val="22"/>
        </w:rPr>
        <w:t>）为流动相；检测波长为</w:t>
      </w:r>
      <w:r>
        <w:rPr>
          <w:rFonts w:hint="eastAsia"/>
          <w:sz w:val="22"/>
        </w:rPr>
        <w:t>260nm</w:t>
      </w:r>
      <w:r>
        <w:rPr>
          <w:rFonts w:hint="eastAsia"/>
          <w:sz w:val="22"/>
        </w:rPr>
        <w:t>。理论板数按腺苷峰计算应不低于</w:t>
      </w:r>
      <w:r>
        <w:rPr>
          <w:rFonts w:hint="eastAsia"/>
          <w:sz w:val="22"/>
        </w:rPr>
        <w:t>2000</w:t>
      </w:r>
      <w:r>
        <w:rPr>
          <w:rFonts w:hint="eastAsia"/>
          <w:sz w:val="22"/>
        </w:rPr>
        <w:t>。</w:t>
      </w:r>
    </w:p>
    <w:p w:rsidR="00D070B5" w:rsidRDefault="00B44DC1">
      <w:pPr>
        <w:snapToGrid w:val="0"/>
        <w:spacing w:line="360" w:lineRule="auto"/>
        <w:contextualSpacing/>
        <w:rPr>
          <w:sz w:val="22"/>
        </w:rPr>
      </w:pPr>
      <w:r>
        <w:rPr>
          <w:rFonts w:hint="eastAsia"/>
          <w:sz w:val="22"/>
        </w:rPr>
        <w:t>A.1.2.2</w:t>
      </w:r>
      <w:r>
        <w:rPr>
          <w:rFonts w:hint="eastAsia"/>
          <w:sz w:val="22"/>
        </w:rPr>
        <w:t>对照品溶液的制备</w:t>
      </w:r>
    </w:p>
    <w:p w:rsidR="00D070B5" w:rsidRDefault="00B44DC1">
      <w:pPr>
        <w:snapToGrid w:val="0"/>
        <w:spacing w:line="360" w:lineRule="auto"/>
        <w:contextualSpacing/>
        <w:rPr>
          <w:sz w:val="22"/>
        </w:rPr>
      </w:pPr>
      <w:r>
        <w:rPr>
          <w:rFonts w:hint="eastAsia"/>
          <w:sz w:val="22"/>
        </w:rPr>
        <w:t xml:space="preserve">  </w:t>
      </w:r>
      <w:r>
        <w:rPr>
          <w:rFonts w:hint="eastAsia"/>
          <w:sz w:val="22"/>
        </w:rPr>
        <w:t xml:space="preserve">   </w:t>
      </w:r>
      <w:r>
        <w:rPr>
          <w:rFonts w:hint="eastAsia"/>
          <w:sz w:val="22"/>
        </w:rPr>
        <w:t>精密称取腺苷对照品适量，加</w:t>
      </w:r>
      <w:r>
        <w:rPr>
          <w:rFonts w:hint="eastAsia"/>
          <w:sz w:val="22"/>
        </w:rPr>
        <w:t>90</w:t>
      </w:r>
      <w:r>
        <w:rPr>
          <w:rFonts w:hint="eastAsia"/>
          <w:sz w:val="22"/>
        </w:rPr>
        <w:t>％甲醇制成每</w:t>
      </w:r>
      <w:r>
        <w:rPr>
          <w:rFonts w:hint="eastAsia"/>
          <w:sz w:val="22"/>
        </w:rPr>
        <w:t>1mL</w:t>
      </w:r>
      <w:r>
        <w:rPr>
          <w:rFonts w:hint="eastAsia"/>
          <w:sz w:val="22"/>
        </w:rPr>
        <w:t>含</w:t>
      </w:r>
      <w:r>
        <w:rPr>
          <w:rFonts w:hint="eastAsia"/>
          <w:sz w:val="22"/>
        </w:rPr>
        <w:t>20ug</w:t>
      </w:r>
      <w:r>
        <w:rPr>
          <w:rFonts w:hint="eastAsia"/>
          <w:sz w:val="22"/>
        </w:rPr>
        <w:t>的溶液，摇匀，即得。</w:t>
      </w:r>
    </w:p>
    <w:p w:rsidR="00D070B5" w:rsidRDefault="00B44DC1">
      <w:pPr>
        <w:snapToGrid w:val="0"/>
        <w:spacing w:line="360" w:lineRule="auto"/>
        <w:contextualSpacing/>
        <w:rPr>
          <w:sz w:val="22"/>
        </w:rPr>
      </w:pPr>
      <w:r>
        <w:rPr>
          <w:rFonts w:hint="eastAsia"/>
          <w:sz w:val="22"/>
        </w:rPr>
        <w:t>A.1.2.3</w:t>
      </w:r>
      <w:r>
        <w:rPr>
          <w:rFonts w:hint="eastAsia"/>
          <w:sz w:val="22"/>
        </w:rPr>
        <w:t>供试品溶液的制备</w:t>
      </w:r>
    </w:p>
    <w:p w:rsidR="00D070B5" w:rsidRDefault="00B44DC1">
      <w:pPr>
        <w:snapToGrid w:val="0"/>
        <w:spacing w:line="360" w:lineRule="auto"/>
        <w:contextualSpacing/>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取本品粉末（过三号筛）约</w:t>
      </w:r>
      <w:r>
        <w:rPr>
          <w:rFonts w:hint="eastAsia"/>
          <w:sz w:val="22"/>
        </w:rPr>
        <w:t>0.5g</w:t>
      </w:r>
      <w:r>
        <w:rPr>
          <w:rFonts w:hint="eastAsia"/>
          <w:sz w:val="22"/>
        </w:rPr>
        <w:t>，精密称定，置具塞锥形瓶中，精密加</w:t>
      </w:r>
      <w:r>
        <w:rPr>
          <w:rFonts w:hint="eastAsia"/>
          <w:sz w:val="22"/>
        </w:rPr>
        <w:t>90</w:t>
      </w:r>
      <w:r>
        <w:rPr>
          <w:rFonts w:hint="eastAsia"/>
          <w:sz w:val="22"/>
        </w:rPr>
        <w:t>％甲醇</w:t>
      </w:r>
      <w:r>
        <w:rPr>
          <w:rFonts w:hint="eastAsia"/>
          <w:sz w:val="22"/>
        </w:rPr>
        <w:t>10ml,</w:t>
      </w:r>
      <w:r>
        <w:rPr>
          <w:rFonts w:hint="eastAsia"/>
          <w:sz w:val="22"/>
        </w:rPr>
        <w:t>密塞，</w:t>
      </w:r>
      <w:r>
        <w:rPr>
          <w:rFonts w:hint="eastAsia"/>
          <w:sz w:val="22"/>
        </w:rPr>
        <w:t>摇匀，称定重量，加热回流</w:t>
      </w:r>
      <w:r>
        <w:rPr>
          <w:rFonts w:hint="eastAsia"/>
          <w:sz w:val="22"/>
        </w:rPr>
        <w:t>30min</w:t>
      </w:r>
      <w:r>
        <w:rPr>
          <w:rFonts w:hint="eastAsia"/>
          <w:sz w:val="22"/>
        </w:rPr>
        <w:t>，放冷，再称定重量，用</w:t>
      </w:r>
      <w:r>
        <w:rPr>
          <w:rFonts w:hint="eastAsia"/>
          <w:sz w:val="22"/>
        </w:rPr>
        <w:t>90</w:t>
      </w:r>
      <w:r>
        <w:rPr>
          <w:rFonts w:hint="eastAsia"/>
          <w:sz w:val="22"/>
        </w:rPr>
        <w:t>％甲醇补足减失的重量，摇匀，滤过，取续滤液，即得。</w:t>
      </w:r>
    </w:p>
    <w:p w:rsidR="00D070B5" w:rsidRDefault="00B44DC1">
      <w:pPr>
        <w:snapToGrid w:val="0"/>
        <w:spacing w:line="360" w:lineRule="auto"/>
        <w:contextualSpacing/>
        <w:rPr>
          <w:sz w:val="22"/>
        </w:rPr>
      </w:pPr>
      <w:r>
        <w:rPr>
          <w:rFonts w:hint="eastAsia"/>
          <w:sz w:val="22"/>
        </w:rPr>
        <w:t>A.1.2.4</w:t>
      </w:r>
      <w:r>
        <w:rPr>
          <w:rFonts w:hint="eastAsia"/>
          <w:sz w:val="22"/>
        </w:rPr>
        <w:t>测定法</w:t>
      </w:r>
    </w:p>
    <w:p w:rsidR="00D070B5" w:rsidRDefault="00B44DC1">
      <w:pPr>
        <w:snapToGrid w:val="0"/>
        <w:spacing w:line="360" w:lineRule="auto"/>
        <w:contextualSpacing/>
        <w:rPr>
          <w:sz w:val="22"/>
        </w:rPr>
      </w:pPr>
      <w:r>
        <w:rPr>
          <w:rFonts w:hint="eastAsia"/>
          <w:sz w:val="22"/>
        </w:rPr>
        <w:t xml:space="preserve">  </w:t>
      </w:r>
      <w:r>
        <w:rPr>
          <w:rFonts w:hint="eastAsia"/>
          <w:sz w:val="22"/>
        </w:rPr>
        <w:t xml:space="preserve">  </w:t>
      </w:r>
      <w:r>
        <w:rPr>
          <w:rFonts w:hint="eastAsia"/>
          <w:sz w:val="22"/>
        </w:rPr>
        <w:t>分别精密吸取对照品溶液与供试品溶液各</w:t>
      </w:r>
      <w:r>
        <w:rPr>
          <w:rFonts w:hint="eastAsia"/>
          <w:sz w:val="22"/>
        </w:rPr>
        <w:t>10ul,</w:t>
      </w:r>
      <w:r>
        <w:rPr>
          <w:rFonts w:hint="eastAsia"/>
          <w:sz w:val="22"/>
        </w:rPr>
        <w:t>注入液相色谱仪，测定，即得。</w:t>
      </w:r>
    </w:p>
    <w:p w:rsidR="00D070B5" w:rsidRDefault="00B44DC1">
      <w:pPr>
        <w:snapToGrid w:val="0"/>
        <w:spacing w:line="360" w:lineRule="auto"/>
        <w:contextualSpacing/>
        <w:rPr>
          <w:sz w:val="22"/>
        </w:rPr>
      </w:pPr>
      <w:r>
        <w:rPr>
          <w:rFonts w:hint="eastAsia"/>
          <w:sz w:val="22"/>
        </w:rPr>
        <w:t>A.1.3</w:t>
      </w:r>
      <w:r>
        <w:rPr>
          <w:rFonts w:hint="eastAsia"/>
          <w:sz w:val="22"/>
        </w:rPr>
        <w:t>本品含腺苷（</w:t>
      </w:r>
      <w:r>
        <w:rPr>
          <w:rFonts w:hint="eastAsia"/>
          <w:sz w:val="22"/>
        </w:rPr>
        <w:t>C10H13N5O4)</w:t>
      </w:r>
      <w:r>
        <w:rPr>
          <w:rFonts w:hint="eastAsia"/>
          <w:sz w:val="22"/>
        </w:rPr>
        <w:t>不得少于</w:t>
      </w:r>
      <w:r>
        <w:rPr>
          <w:rFonts w:hint="eastAsia"/>
          <w:sz w:val="22"/>
        </w:rPr>
        <w:t>0.010</w:t>
      </w:r>
      <w:r>
        <w:rPr>
          <w:rFonts w:hint="eastAsia"/>
          <w:sz w:val="22"/>
        </w:rPr>
        <w:t>％。</w:t>
      </w:r>
    </w:p>
    <w:p w:rsidR="00D070B5" w:rsidRDefault="00D070B5"/>
    <w:sectPr w:rsidR="00D070B5" w:rsidSect="00D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DC1" w:rsidRDefault="00B44DC1" w:rsidP="00D070B5">
      <w:r>
        <w:separator/>
      </w:r>
    </w:p>
  </w:endnote>
  <w:endnote w:type="continuationSeparator" w:id="0">
    <w:p w:rsidR="00B44DC1" w:rsidRDefault="00B44DC1" w:rsidP="00D070B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B5" w:rsidRDefault="00D070B5">
    <w:pPr>
      <w:pStyle w:val="ad"/>
      <w:rPr>
        <w:rStyle w:val="a8"/>
      </w:rPr>
    </w:pPr>
    <w:r>
      <w:rPr>
        <w:rStyle w:val="a8"/>
      </w:rPr>
      <w:fldChar w:fldCharType="begin"/>
    </w:r>
    <w:r w:rsidR="00B44DC1">
      <w:rPr>
        <w:rStyle w:val="a8"/>
      </w:rPr>
      <w:instrText xml:space="preserve">PAGE  </w:instrText>
    </w:r>
    <w:r>
      <w:rPr>
        <w:rStyle w:val="a8"/>
      </w:rPr>
      <w:fldChar w:fldCharType="separate"/>
    </w:r>
    <w:r w:rsidR="00C43306">
      <w:rPr>
        <w:rStyle w:val="a8"/>
        <w:noProof/>
      </w:rPr>
      <w:t>III</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DC1" w:rsidRDefault="00B44DC1" w:rsidP="00D070B5">
      <w:r>
        <w:separator/>
      </w:r>
    </w:p>
  </w:footnote>
  <w:footnote w:type="continuationSeparator" w:id="0">
    <w:p w:rsidR="00B44DC1" w:rsidRDefault="00B44DC1" w:rsidP="00D07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0B5" w:rsidRDefault="00B44DC1">
    <w:pPr>
      <w:jc w:val="right"/>
      <w:rPr>
        <w:color w:val="0070C0"/>
      </w:rPr>
    </w:pPr>
    <w:r>
      <w:rPr>
        <w:rFonts w:ascii="黑体" w:eastAsia="黑体" w:hAnsi="黑体" w:cs="黑体" w:hint="eastAsia"/>
        <w:sz w:val="48"/>
        <w:szCs w:val="48"/>
      </w:rPr>
      <w:t xml:space="preserve">                            </w:t>
    </w:r>
    <w:r>
      <w:rPr>
        <w:rFonts w:hint="eastAsia"/>
        <w:color w:val="FF0000"/>
      </w:rPr>
      <w:t>T</w:t>
    </w:r>
    <w:r>
      <w:rPr>
        <w:rFonts w:hint="eastAsia"/>
        <w:color w:val="FF0000"/>
      </w:rPr>
      <w:t>/QCS</w:t>
    </w:r>
    <w:r w:rsidR="00C43306">
      <w:rPr>
        <w:rFonts w:hint="eastAsia"/>
        <w:color w:val="FF0000"/>
      </w:rPr>
      <w:t>A</w:t>
    </w:r>
    <w:r>
      <w:rPr>
        <w:rFonts w:hint="eastAsia"/>
        <w:color w:val="FF0000"/>
      </w:rPr>
      <w:t xml:space="preserve"> 1</w:t>
    </w:r>
    <w:r>
      <w:rPr>
        <w:rFonts w:hint="eastAsia"/>
        <w:color w:val="FF0000"/>
      </w:rPr>
      <w:t xml:space="preserve"> </w:t>
    </w:r>
    <w:r>
      <w:rPr>
        <w:color w:val="FF0000"/>
      </w:rPr>
      <w:t>—20</w:t>
    </w:r>
    <w:r>
      <w:rPr>
        <w:rFonts w:hint="eastAsia"/>
        <w:color w:val="FF0000"/>
      </w:rPr>
      <w:t>1</w:t>
    </w:r>
    <w:r>
      <w:rPr>
        <w:rFonts w:hint="eastAsia"/>
        <w:color w:val="FF0000"/>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20B35EC"/>
    <w:multiLevelType w:val="multilevel"/>
    <w:tmpl w:val="220B35EC"/>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02902"/>
    <w:multiLevelType w:val="multilevel"/>
    <w:tmpl w:val="4F302902"/>
    <w:lvl w:ilvl="0">
      <w:start w:val="1"/>
      <w:numFmt w:val="none"/>
      <w:pStyle w:val="a0"/>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108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44284D"/>
    <w:rsid w:val="00557108"/>
    <w:rsid w:val="00B44DC1"/>
    <w:rsid w:val="00C43306"/>
    <w:rsid w:val="00D070B5"/>
    <w:rsid w:val="0E44284D"/>
    <w:rsid w:val="1E3E3E9C"/>
    <w:rsid w:val="3B2F6881"/>
    <w:rsid w:val="60690F8D"/>
    <w:rsid w:val="6CEC6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D070B5"/>
    <w:pPr>
      <w:widowControl w:val="0"/>
      <w:jc w:val="both"/>
    </w:pPr>
    <w:rPr>
      <w:sz w:val="21"/>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page number"/>
    <w:basedOn w:val="a5"/>
    <w:qFormat/>
    <w:rsid w:val="00D070B5"/>
  </w:style>
  <w:style w:type="paragraph" w:customStyle="1" w:styleId="a9">
    <w:name w:val="段"/>
    <w:qFormat/>
    <w:rsid w:val="00D070B5"/>
    <w:pPr>
      <w:tabs>
        <w:tab w:val="center" w:pos="4201"/>
        <w:tab w:val="right" w:leader="dot" w:pos="9298"/>
      </w:tabs>
      <w:autoSpaceDE w:val="0"/>
      <w:autoSpaceDN w:val="0"/>
      <w:ind w:firstLineChars="200" w:firstLine="420"/>
      <w:jc w:val="both"/>
    </w:pPr>
    <w:rPr>
      <w:rFonts w:ascii="宋体" w:hAnsi="Times New Roman"/>
      <w:sz w:val="21"/>
      <w:szCs w:val="22"/>
    </w:rPr>
  </w:style>
  <w:style w:type="paragraph" w:customStyle="1" w:styleId="aa">
    <w:name w:val="正文表标题"/>
    <w:next w:val="a9"/>
    <w:qFormat/>
    <w:rsid w:val="00D070B5"/>
    <w:pPr>
      <w:spacing w:beforeLines="50" w:afterLines="50"/>
      <w:jc w:val="center"/>
    </w:pPr>
    <w:rPr>
      <w:rFonts w:ascii="黑体" w:eastAsia="黑体" w:hAnsi="Times New Roman"/>
      <w:sz w:val="21"/>
      <w:szCs w:val="22"/>
    </w:rPr>
  </w:style>
  <w:style w:type="paragraph" w:customStyle="1" w:styleId="a">
    <w:name w:val="一级条标题"/>
    <w:next w:val="a9"/>
    <w:qFormat/>
    <w:rsid w:val="00D070B5"/>
    <w:pPr>
      <w:numPr>
        <w:ilvl w:val="1"/>
        <w:numId w:val="1"/>
      </w:numPr>
      <w:spacing w:beforeLines="50" w:afterLines="50"/>
      <w:ind w:left="0"/>
      <w:outlineLvl w:val="2"/>
    </w:pPr>
    <w:rPr>
      <w:rFonts w:ascii="黑体" w:eastAsia="黑体"/>
      <w:sz w:val="21"/>
      <w:szCs w:val="21"/>
    </w:rPr>
  </w:style>
  <w:style w:type="paragraph" w:customStyle="1" w:styleId="ab">
    <w:name w:val="文献分类号"/>
    <w:qFormat/>
    <w:rsid w:val="00D070B5"/>
    <w:pPr>
      <w:framePr w:hSpace="180" w:vSpace="180" w:wrap="around" w:hAnchor="margin" w:y="1" w:anchorLock="1"/>
      <w:widowControl w:val="0"/>
      <w:textAlignment w:val="center"/>
    </w:pPr>
    <w:rPr>
      <w:rFonts w:eastAsia="黑体"/>
      <w:sz w:val="21"/>
      <w:szCs w:val="22"/>
    </w:rPr>
  </w:style>
  <w:style w:type="paragraph" w:customStyle="1" w:styleId="ac">
    <w:name w:val="封面正文"/>
    <w:qFormat/>
    <w:rsid w:val="00D070B5"/>
    <w:pPr>
      <w:jc w:val="both"/>
    </w:pPr>
    <w:rPr>
      <w:sz w:val="21"/>
      <w:szCs w:val="22"/>
    </w:rPr>
  </w:style>
  <w:style w:type="paragraph" w:customStyle="1" w:styleId="a1">
    <w:name w:val="前言、引言标题"/>
    <w:next w:val="a4"/>
    <w:qFormat/>
    <w:rsid w:val="00D070B5"/>
    <w:pPr>
      <w:numPr>
        <w:numId w:val="2"/>
      </w:numPr>
      <w:shd w:val="clear" w:color="FFFFFF" w:fill="FFFFFF"/>
      <w:spacing w:before="640" w:after="560"/>
      <w:jc w:val="center"/>
      <w:outlineLvl w:val="0"/>
    </w:pPr>
    <w:rPr>
      <w:rFonts w:ascii="黑体" w:eastAsia="黑体"/>
      <w:sz w:val="32"/>
      <w:szCs w:val="22"/>
    </w:rPr>
  </w:style>
  <w:style w:type="paragraph" w:customStyle="1" w:styleId="ad">
    <w:name w:val="标准书脚_奇数页"/>
    <w:qFormat/>
    <w:rsid w:val="00D070B5"/>
    <w:pPr>
      <w:spacing w:before="120"/>
      <w:jc w:val="right"/>
    </w:pPr>
    <w:rPr>
      <w:sz w:val="18"/>
      <w:szCs w:val="22"/>
    </w:rPr>
  </w:style>
  <w:style w:type="paragraph" w:customStyle="1" w:styleId="a2">
    <w:name w:val="章标题"/>
    <w:next w:val="a9"/>
    <w:qFormat/>
    <w:rsid w:val="00D070B5"/>
    <w:pPr>
      <w:numPr>
        <w:ilvl w:val="1"/>
        <w:numId w:val="2"/>
      </w:numPr>
      <w:spacing w:beforeLines="50" w:afterLines="50"/>
      <w:jc w:val="both"/>
      <w:outlineLvl w:val="1"/>
    </w:pPr>
    <w:rPr>
      <w:rFonts w:ascii="黑体" w:eastAsia="黑体"/>
      <w:sz w:val="21"/>
      <w:szCs w:val="22"/>
    </w:rPr>
  </w:style>
  <w:style w:type="character" w:customStyle="1" w:styleId="Char">
    <w:name w:val="附录表标题 Char"/>
    <w:basedOn w:val="a5"/>
    <w:link w:val="a0"/>
    <w:qFormat/>
    <w:rsid w:val="00D070B5"/>
    <w:rPr>
      <w:rFonts w:ascii="黑体" w:eastAsia="黑体"/>
      <w:kern w:val="21"/>
      <w:sz w:val="21"/>
      <w:lang w:val="en-US" w:eastAsia="zh-CN" w:bidi="ar-SA"/>
    </w:rPr>
  </w:style>
  <w:style w:type="paragraph" w:customStyle="1" w:styleId="a0">
    <w:name w:val="附录表标题"/>
    <w:next w:val="a9"/>
    <w:link w:val="Char"/>
    <w:qFormat/>
    <w:rsid w:val="00D070B5"/>
    <w:pPr>
      <w:numPr>
        <w:numId w:val="3"/>
      </w:numPr>
      <w:jc w:val="center"/>
      <w:textAlignment w:val="baseline"/>
    </w:pPr>
    <w:rPr>
      <w:rFonts w:ascii="黑体" w:eastAsia="黑体"/>
      <w:kern w:val="21"/>
      <w:sz w:val="21"/>
      <w:szCs w:val="22"/>
    </w:rPr>
  </w:style>
  <w:style w:type="paragraph" w:customStyle="1" w:styleId="ae">
    <w:name w:val="其他发布部门"/>
    <w:basedOn w:val="a4"/>
    <w:qFormat/>
    <w:rsid w:val="00D070B5"/>
    <w:pPr>
      <w:framePr w:w="7433" w:h="585" w:hRule="exact" w:hSpace="180" w:vSpace="180" w:wrap="around" w:hAnchor="margin" w:xAlign="center" w:y="14401" w:anchorLock="1"/>
      <w:widowControl/>
      <w:spacing w:line="0" w:lineRule="atLeast"/>
      <w:jc w:val="center"/>
    </w:pPr>
    <w:rPr>
      <w:rFonts w:ascii="黑体" w:eastAsia="黑体"/>
      <w:spacing w:val="20"/>
      <w:w w:val="135"/>
      <w:sz w:val="36"/>
      <w:szCs w:val="20"/>
    </w:rPr>
  </w:style>
  <w:style w:type="character" w:customStyle="1" w:styleId="af">
    <w:name w:val="发布"/>
    <w:basedOn w:val="a5"/>
    <w:qFormat/>
    <w:rsid w:val="00D070B5"/>
    <w:rPr>
      <w:rFonts w:ascii="黑体" w:eastAsia="黑体"/>
      <w:spacing w:val="22"/>
      <w:w w:val="100"/>
      <w:position w:val="3"/>
      <w:sz w:val="28"/>
    </w:rPr>
  </w:style>
  <w:style w:type="paragraph" w:customStyle="1" w:styleId="a3">
    <w:name w:val="实施日期"/>
    <w:basedOn w:val="af0"/>
    <w:qFormat/>
    <w:rsid w:val="00D070B5"/>
    <w:pPr>
      <w:framePr w:hSpace="0" w:wrap="around" w:xAlign="right"/>
      <w:numPr>
        <w:ilvl w:val="4"/>
        <w:numId w:val="2"/>
      </w:numPr>
      <w:jc w:val="right"/>
    </w:pPr>
  </w:style>
  <w:style w:type="paragraph" w:customStyle="1" w:styleId="af0">
    <w:name w:val="发布日期"/>
    <w:qFormat/>
    <w:rsid w:val="00D070B5"/>
    <w:pPr>
      <w:framePr w:w="4000" w:h="473" w:hRule="exact" w:hSpace="180" w:vSpace="180" w:wrap="around" w:hAnchor="margin" w:y="13511" w:anchorLock="1"/>
    </w:pPr>
    <w:rPr>
      <w:rFonts w:eastAsia="黑体"/>
      <w:sz w:val="28"/>
      <w:szCs w:val="22"/>
    </w:rPr>
  </w:style>
  <w:style w:type="paragraph" w:customStyle="1" w:styleId="af1">
    <w:name w:val="封面一致性程度标识"/>
    <w:qFormat/>
    <w:rsid w:val="00D070B5"/>
    <w:pPr>
      <w:spacing w:before="440" w:line="400" w:lineRule="exact"/>
      <w:jc w:val="center"/>
    </w:pPr>
    <w:rPr>
      <w:rFonts w:ascii="宋体"/>
      <w:sz w:val="28"/>
      <w:szCs w:val="22"/>
    </w:rPr>
  </w:style>
  <w:style w:type="paragraph" w:customStyle="1" w:styleId="af2">
    <w:name w:val="封面标准文稿类别"/>
    <w:qFormat/>
    <w:rsid w:val="00D070B5"/>
    <w:pPr>
      <w:spacing w:before="440" w:line="400" w:lineRule="exact"/>
      <w:jc w:val="center"/>
    </w:pPr>
    <w:rPr>
      <w:rFonts w:ascii="宋体"/>
      <w:sz w:val="24"/>
      <w:szCs w:val="22"/>
    </w:rPr>
  </w:style>
  <w:style w:type="paragraph" w:customStyle="1" w:styleId="af3">
    <w:name w:val="封面标准文稿编辑信息"/>
    <w:qFormat/>
    <w:rsid w:val="00D070B5"/>
    <w:pPr>
      <w:spacing w:before="180" w:line="180" w:lineRule="exact"/>
      <w:jc w:val="center"/>
    </w:pPr>
    <w:rPr>
      <w:rFonts w:ascii="宋体"/>
      <w:sz w:val="21"/>
      <w:szCs w:val="22"/>
    </w:rPr>
  </w:style>
  <w:style w:type="paragraph" w:customStyle="1" w:styleId="1">
    <w:name w:val="封面标准号1"/>
    <w:qFormat/>
    <w:rsid w:val="00D070B5"/>
    <w:pPr>
      <w:widowControl w:val="0"/>
      <w:kinsoku w:val="0"/>
      <w:overflowPunct w:val="0"/>
      <w:autoSpaceDE w:val="0"/>
      <w:autoSpaceDN w:val="0"/>
      <w:spacing w:before="308"/>
      <w:jc w:val="right"/>
      <w:textAlignment w:val="center"/>
    </w:pPr>
    <w:rPr>
      <w:sz w:val="28"/>
      <w:szCs w:val="22"/>
    </w:rPr>
  </w:style>
  <w:style w:type="paragraph" w:customStyle="1" w:styleId="af4">
    <w:name w:val="标准标志"/>
    <w:next w:val="a4"/>
    <w:rsid w:val="00D070B5"/>
    <w:pPr>
      <w:framePr w:w="2268" w:h="1392" w:hRule="exact" w:wrap="around" w:hAnchor="margin" w:x="6748" w:y="171" w:anchorLock="1"/>
      <w:shd w:val="solid" w:color="FFFFFF" w:fill="FFFFFF"/>
      <w:spacing w:line="0" w:lineRule="atLeast"/>
      <w:jc w:val="right"/>
    </w:pPr>
    <w:rPr>
      <w:b/>
      <w:w w:val="130"/>
      <w:sz w:val="96"/>
      <w:szCs w:val="22"/>
    </w:rPr>
  </w:style>
  <w:style w:type="paragraph" w:customStyle="1" w:styleId="af5">
    <w:name w:val="其他标准称谓"/>
    <w:qFormat/>
    <w:rsid w:val="00D070B5"/>
    <w:pPr>
      <w:spacing w:line="0" w:lineRule="atLeast"/>
      <w:jc w:val="distribute"/>
    </w:pPr>
    <w:rPr>
      <w:rFonts w:ascii="黑体" w:eastAsia="黑体" w:hAnsi="宋体"/>
      <w:sz w:val="52"/>
      <w:szCs w:val="22"/>
    </w:rPr>
  </w:style>
  <w:style w:type="paragraph" w:customStyle="1" w:styleId="af6">
    <w:name w:val="标准书眉_奇数页"/>
    <w:next w:val="a4"/>
    <w:rsid w:val="00D070B5"/>
    <w:pPr>
      <w:tabs>
        <w:tab w:val="center" w:pos="4154"/>
        <w:tab w:val="right" w:pos="8306"/>
      </w:tabs>
      <w:spacing w:after="120"/>
      <w:jc w:val="right"/>
    </w:pPr>
    <w:rPr>
      <w:sz w:val="21"/>
      <w:szCs w:val="22"/>
    </w:rPr>
  </w:style>
  <w:style w:type="paragraph" w:styleId="af7">
    <w:name w:val="header"/>
    <w:basedOn w:val="a4"/>
    <w:link w:val="Char0"/>
    <w:rsid w:val="00C433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5"/>
    <w:link w:val="af7"/>
    <w:rsid w:val="00C43306"/>
    <w:rPr>
      <w:sz w:val="18"/>
      <w:szCs w:val="18"/>
    </w:rPr>
  </w:style>
  <w:style w:type="paragraph" w:styleId="af8">
    <w:name w:val="footer"/>
    <w:basedOn w:val="a4"/>
    <w:link w:val="Char1"/>
    <w:rsid w:val="00C43306"/>
    <w:pPr>
      <w:tabs>
        <w:tab w:val="center" w:pos="4153"/>
        <w:tab w:val="right" w:pos="8306"/>
      </w:tabs>
      <w:snapToGrid w:val="0"/>
      <w:jc w:val="left"/>
    </w:pPr>
    <w:rPr>
      <w:sz w:val="18"/>
      <w:szCs w:val="18"/>
    </w:rPr>
  </w:style>
  <w:style w:type="character" w:customStyle="1" w:styleId="Char1">
    <w:name w:val="页脚 Char"/>
    <w:basedOn w:val="a5"/>
    <w:link w:val="af8"/>
    <w:rsid w:val="00C4330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WMY</cp:lastModifiedBy>
  <cp:revision>2</cp:revision>
  <dcterms:created xsi:type="dcterms:W3CDTF">2018-05-29T01:48:00Z</dcterms:created>
  <dcterms:modified xsi:type="dcterms:W3CDTF">2018-10-26T06:56:00Z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